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05C" w:rsidRPr="00137157" w:rsidRDefault="002F3354" w:rsidP="009D57F6">
      <w:pPr>
        <w:keepNext/>
        <w:tabs>
          <w:tab w:val="center" w:pos="3817"/>
          <w:tab w:val="right" w:pos="7634"/>
        </w:tabs>
        <w:spacing w:after="0"/>
        <w:jc w:val="center"/>
        <w:outlineLvl w:val="2"/>
        <w:rPr>
          <w:rFonts w:ascii="Times New Roman" w:hAnsi="Times New Roman"/>
          <w:bCs/>
          <w:sz w:val="28"/>
          <w:szCs w:val="28"/>
          <w:lang w:val="it-IT" w:bidi="he-IL"/>
        </w:rPr>
      </w:pPr>
      <w:bookmarkStart w:id="0" w:name="_GoBack"/>
      <w:bookmarkEnd w:id="0"/>
      <w:r>
        <w:rPr>
          <w:noProof/>
          <w:lang w:val="en-US" w:eastAsia="en-US"/>
        </w:rPr>
        <w:drawing>
          <wp:anchor distT="0" distB="0" distL="114300" distR="114300" simplePos="0" relativeHeight="251658240" behindDoc="0" locked="0" layoutInCell="1" allowOverlap="1">
            <wp:simplePos x="0" y="0"/>
            <wp:positionH relativeFrom="column">
              <wp:posOffset>5473700</wp:posOffset>
            </wp:positionH>
            <wp:positionV relativeFrom="paragraph">
              <wp:posOffset>-45720</wp:posOffset>
            </wp:positionV>
            <wp:extent cx="485140" cy="720090"/>
            <wp:effectExtent l="0" t="0" r="0" b="3810"/>
            <wp:wrapSquare wrapText="bothSides"/>
            <wp:docPr id="2" name="Рисунок 5" descr="aaa Flagge-Chisinau-01-11_(Flag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aaa Flagge-Chisinau-01-11_(Flag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140" cy="720090"/>
                    </a:xfrm>
                    <a:prstGeom prst="rect">
                      <a:avLst/>
                    </a:prstGeom>
                    <a:noFill/>
                  </pic:spPr>
                </pic:pic>
              </a:graphicData>
            </a:graphic>
            <wp14:sizeRelH relativeFrom="page">
              <wp14:pctWidth>0</wp14:pctWidth>
            </wp14:sizeRelH>
            <wp14:sizeRelV relativeFrom="page">
              <wp14:pctHeight>0</wp14:pctHeight>
            </wp14:sizeRelV>
          </wp:anchor>
        </w:drawing>
      </w:r>
      <w:r w:rsidR="0053505C" w:rsidRPr="00137157">
        <w:rPr>
          <w:rFonts w:ascii="Times New Roman" w:hAnsi="Times New Roman"/>
          <w:bCs/>
          <w:sz w:val="28"/>
          <w:szCs w:val="28"/>
          <w:lang w:val="it-IT" w:bidi="he-IL"/>
        </w:rPr>
        <w:t>REPUBLICA MOLDOVA</w:t>
      </w:r>
    </w:p>
    <w:p w:rsidR="0053505C" w:rsidRPr="00137157" w:rsidRDefault="0053505C" w:rsidP="009D57F6">
      <w:pPr>
        <w:keepNext/>
        <w:spacing w:after="0"/>
        <w:jc w:val="center"/>
        <w:outlineLvl w:val="2"/>
        <w:rPr>
          <w:rFonts w:ascii="Times New Roman" w:hAnsi="Times New Roman"/>
          <w:b/>
          <w:bCs/>
          <w:sz w:val="4"/>
          <w:szCs w:val="4"/>
          <w:lang w:val="it-IT"/>
        </w:rPr>
      </w:pPr>
    </w:p>
    <w:p w:rsidR="0053505C" w:rsidRPr="00137157" w:rsidRDefault="0053505C" w:rsidP="009D57F6">
      <w:pPr>
        <w:keepNext/>
        <w:spacing w:after="0"/>
        <w:jc w:val="center"/>
        <w:outlineLvl w:val="2"/>
        <w:rPr>
          <w:rFonts w:ascii="Times New Roman" w:hAnsi="Times New Roman"/>
          <w:bCs/>
          <w:sz w:val="28"/>
          <w:szCs w:val="28"/>
          <w:lang w:val="it-IT"/>
        </w:rPr>
      </w:pPr>
      <w:r w:rsidRPr="00137157">
        <w:rPr>
          <w:rFonts w:ascii="Times New Roman" w:hAnsi="Times New Roman"/>
          <w:bCs/>
          <w:sz w:val="28"/>
          <w:szCs w:val="28"/>
          <w:lang w:val="it-IT"/>
        </w:rPr>
        <w:t>CONSILIUL MUNICIPAL CHIȘINĂU</w:t>
      </w:r>
    </w:p>
    <w:p w:rsidR="0053505C" w:rsidRPr="00137157" w:rsidRDefault="0053505C" w:rsidP="009D57F6">
      <w:pPr>
        <w:keepNext/>
        <w:spacing w:after="0"/>
        <w:jc w:val="center"/>
        <w:outlineLvl w:val="2"/>
        <w:rPr>
          <w:rFonts w:ascii="Times New Roman" w:hAnsi="Times New Roman"/>
          <w:bCs/>
          <w:sz w:val="4"/>
          <w:szCs w:val="4"/>
          <w:lang w:val="it-IT"/>
        </w:rPr>
      </w:pPr>
    </w:p>
    <w:p w:rsidR="0053505C" w:rsidRPr="00137157" w:rsidRDefault="0053505C" w:rsidP="009D57F6">
      <w:pPr>
        <w:keepNext/>
        <w:tabs>
          <w:tab w:val="center" w:pos="3817"/>
          <w:tab w:val="right" w:pos="7634"/>
        </w:tabs>
        <w:spacing w:after="0"/>
        <w:jc w:val="center"/>
        <w:outlineLvl w:val="2"/>
        <w:rPr>
          <w:rFonts w:ascii="Times New Roman" w:hAnsi="Times New Roman"/>
          <w:bCs/>
          <w:sz w:val="28"/>
          <w:szCs w:val="28"/>
          <w:lang w:val="it-IT" w:bidi="he-IL"/>
        </w:rPr>
      </w:pPr>
      <w:r w:rsidRPr="00137157">
        <w:rPr>
          <w:rFonts w:ascii="Times New Roman" w:hAnsi="Times New Roman"/>
          <w:bCs/>
          <w:sz w:val="28"/>
          <w:szCs w:val="28"/>
          <w:lang w:val="it-IT" w:bidi="he-IL"/>
        </w:rPr>
        <w:t>PRIMARUL GENERAL AL MUNICIPIULUI CHIȘINĂU</w:t>
      </w:r>
    </w:p>
    <w:p w:rsidR="0053505C" w:rsidRPr="00137157" w:rsidRDefault="002F3354" w:rsidP="009D57F6">
      <w:pPr>
        <w:keepNext/>
        <w:tabs>
          <w:tab w:val="center" w:pos="3817"/>
          <w:tab w:val="right" w:pos="7634"/>
        </w:tabs>
        <w:spacing w:after="0"/>
        <w:jc w:val="center"/>
        <w:outlineLvl w:val="2"/>
        <w:rPr>
          <w:rFonts w:ascii="Times New Roman" w:hAnsi="Times New Roman"/>
          <w:b/>
          <w:bCs/>
          <w:sz w:val="6"/>
          <w:szCs w:val="6"/>
          <w:lang w:val="it-IT" w:bidi="he-IL"/>
        </w:rPr>
      </w:pPr>
      <w:r>
        <w:rPr>
          <w:noProof/>
          <w:lang w:val="en-US" w:eastAsia="en-US"/>
        </w:rPr>
        <w:drawing>
          <wp:anchor distT="0" distB="0" distL="114300" distR="114300" simplePos="0" relativeHeight="251657216" behindDoc="0" locked="1" layoutInCell="1" allowOverlap="1">
            <wp:simplePos x="0" y="0"/>
            <wp:positionH relativeFrom="column">
              <wp:posOffset>158750</wp:posOffset>
            </wp:positionH>
            <wp:positionV relativeFrom="paragraph">
              <wp:posOffset>-683260</wp:posOffset>
            </wp:positionV>
            <wp:extent cx="594360" cy="791845"/>
            <wp:effectExtent l="0" t="0" r="0" b="8255"/>
            <wp:wrapSquare wrapText="bothSides"/>
            <wp:docPr id="3" name="Imagine 2"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STEMA"/>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4360" cy="791845"/>
                    </a:xfrm>
                    <a:prstGeom prst="rect">
                      <a:avLst/>
                    </a:prstGeom>
                    <a:noFill/>
                  </pic:spPr>
                </pic:pic>
              </a:graphicData>
            </a:graphic>
            <wp14:sizeRelH relativeFrom="page">
              <wp14:pctWidth>0</wp14:pctWidth>
            </wp14:sizeRelH>
            <wp14:sizeRelV relativeFrom="page">
              <wp14:pctHeight>0</wp14:pctHeight>
            </wp14:sizeRelV>
          </wp:anchor>
        </w:drawing>
      </w:r>
    </w:p>
    <w:p w:rsidR="0053505C" w:rsidRPr="00137157" w:rsidRDefault="0053505C" w:rsidP="009D57F6">
      <w:pPr>
        <w:spacing w:after="0"/>
        <w:jc w:val="center"/>
        <w:rPr>
          <w:rFonts w:ascii="Times New Roman" w:hAnsi="Times New Roman"/>
          <w:b/>
          <w:noProof/>
          <w:sz w:val="28"/>
          <w:szCs w:val="28"/>
          <w:lang w:val="it-IT"/>
        </w:rPr>
      </w:pPr>
      <w:r w:rsidRPr="00137157">
        <w:rPr>
          <w:rFonts w:ascii="Times New Roman" w:hAnsi="Times New Roman"/>
          <w:b/>
          <w:noProof/>
          <w:sz w:val="28"/>
          <w:szCs w:val="28"/>
          <w:lang w:val="it-IT"/>
        </w:rPr>
        <w:t>DIRECȚIA GENERALĂ ASISTENȚĂ SOCIALĂ ŞI SĂNĂTATE</w:t>
      </w:r>
    </w:p>
    <w:p w:rsidR="0053505C" w:rsidRPr="00137157" w:rsidRDefault="0053505C" w:rsidP="009D57F6">
      <w:pPr>
        <w:spacing w:after="0"/>
        <w:jc w:val="center"/>
        <w:rPr>
          <w:rFonts w:ascii="Times New Roman" w:hAnsi="Times New Roman"/>
          <w:b/>
          <w:noProof/>
          <w:sz w:val="6"/>
          <w:szCs w:val="6"/>
          <w:lang w:val="it-IT"/>
        </w:rPr>
      </w:pPr>
    </w:p>
    <w:p w:rsidR="0053505C" w:rsidRPr="00137157" w:rsidRDefault="0053505C" w:rsidP="009D57F6">
      <w:pPr>
        <w:spacing w:after="0"/>
        <w:jc w:val="center"/>
        <w:rPr>
          <w:rFonts w:ascii="Times New Roman" w:hAnsi="Times New Roman"/>
          <w:noProof/>
          <w:lang w:val="it-IT"/>
        </w:rPr>
      </w:pPr>
      <w:r w:rsidRPr="00137157">
        <w:rPr>
          <w:rFonts w:ascii="Times New Roman" w:hAnsi="Times New Roman"/>
          <w:lang w:val="it-IT"/>
        </w:rPr>
        <w:t xml:space="preserve">                         str. București, 53, municipiul Chişinău, Republica Moldova, MD-2012;</w:t>
      </w:r>
    </w:p>
    <w:tbl>
      <w:tblPr>
        <w:tblpPr w:leftFromText="180" w:rightFromText="180"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tblGrid>
      <w:tr w:rsidR="0053505C" w:rsidRPr="00FC04D3" w:rsidTr="007E0DCD">
        <w:trPr>
          <w:trHeight w:val="144"/>
        </w:trPr>
        <w:tc>
          <w:tcPr>
            <w:tcW w:w="885" w:type="dxa"/>
            <w:tcBorders>
              <w:top w:val="nil"/>
              <w:left w:val="nil"/>
              <w:bottom w:val="nil"/>
              <w:right w:val="nil"/>
            </w:tcBorders>
          </w:tcPr>
          <w:p w:rsidR="0053505C" w:rsidRPr="00FC04D3" w:rsidRDefault="0053505C" w:rsidP="007E0DCD">
            <w:pPr>
              <w:spacing w:after="0"/>
              <w:jc w:val="center"/>
              <w:rPr>
                <w:rFonts w:ascii="Times New Roman" w:hAnsi="Times New Roman"/>
                <w:sz w:val="14"/>
                <w:szCs w:val="14"/>
              </w:rPr>
            </w:pPr>
            <w:r w:rsidRPr="00FC04D3">
              <w:rPr>
                <w:rFonts w:ascii="Times New Roman" w:hAnsi="Times New Roman"/>
                <w:sz w:val="14"/>
                <w:szCs w:val="14"/>
              </w:rPr>
              <w:t>03210560</w:t>
            </w:r>
          </w:p>
        </w:tc>
      </w:tr>
    </w:tbl>
    <w:p w:rsidR="0053505C" w:rsidRPr="00FC04D3" w:rsidRDefault="0053505C" w:rsidP="009D57F6">
      <w:pPr>
        <w:spacing w:after="0"/>
        <w:jc w:val="center"/>
        <w:rPr>
          <w:rFonts w:ascii="Times New Roman" w:hAnsi="Times New Roman"/>
          <w:lang w:val="en-US"/>
        </w:rPr>
      </w:pPr>
      <w:r w:rsidRPr="00FC04D3">
        <w:rPr>
          <w:rFonts w:ascii="Times New Roman" w:hAnsi="Times New Roman"/>
          <w:lang w:val="en-US"/>
        </w:rPr>
        <w:t xml:space="preserve">                  tel/fax: (022) 223-459,</w:t>
      </w:r>
      <w:hyperlink r:id="rId8" w:history="1">
        <w:r w:rsidRPr="00FC04D3">
          <w:rPr>
            <w:rStyle w:val="Hyperlink"/>
            <w:rFonts w:ascii="Times New Roman" w:hAnsi="Times New Roman"/>
            <w:lang w:val="en-US"/>
          </w:rPr>
          <w:t>www.dgas.md</w:t>
        </w:r>
      </w:hyperlink>
      <w:r w:rsidRPr="00FC04D3">
        <w:rPr>
          <w:rFonts w:ascii="Times New Roman" w:hAnsi="Times New Roman"/>
          <w:lang w:val="en-US"/>
        </w:rPr>
        <w:t>,e-mail:dgas.md@gmail.com</w:t>
      </w:r>
    </w:p>
    <w:p w:rsidR="0053505C" w:rsidRPr="00FC04D3" w:rsidRDefault="0053505C" w:rsidP="009D57F6">
      <w:pPr>
        <w:spacing w:after="0"/>
        <w:jc w:val="center"/>
        <w:rPr>
          <w:rFonts w:ascii="Times New Roman" w:hAnsi="Times New Roman"/>
          <w:lang w:val="en-US"/>
        </w:rPr>
      </w:pPr>
    </w:p>
    <w:p w:rsidR="0053505C" w:rsidRPr="00FB0CF0" w:rsidRDefault="002F3354" w:rsidP="009D57F6">
      <w:pPr>
        <w:autoSpaceDE w:val="0"/>
        <w:autoSpaceDN w:val="0"/>
        <w:adjustRightInd w:val="0"/>
        <w:spacing w:after="0"/>
      </w:pPr>
      <w:r>
        <w:rPr>
          <w:noProof/>
          <w:lang w:val="en-US" w:eastAsia="en-US"/>
        </w:rPr>
        <w:drawing>
          <wp:inline distT="0" distB="0" distL="0" distR="0">
            <wp:extent cx="6096000" cy="142875"/>
            <wp:effectExtent l="0" t="0" r="0" b="9525"/>
            <wp:docPr id="1" name="Imagine 3" descr="Flag_of_Ro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Flag_of_Roman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142875"/>
                    </a:xfrm>
                    <a:prstGeom prst="rect">
                      <a:avLst/>
                    </a:prstGeom>
                    <a:noFill/>
                    <a:ln>
                      <a:noFill/>
                    </a:ln>
                  </pic:spPr>
                </pic:pic>
              </a:graphicData>
            </a:graphic>
          </wp:inline>
        </w:drawing>
      </w:r>
    </w:p>
    <w:p w:rsidR="0053505C" w:rsidRDefault="0053505C" w:rsidP="009D57F6">
      <w:pPr>
        <w:rPr>
          <w:rFonts w:ascii="Times New Roman" w:hAnsi="Times New Roman"/>
          <w:b/>
          <w:sz w:val="28"/>
          <w:szCs w:val="28"/>
          <w:lang w:val="ro-RO"/>
        </w:rPr>
      </w:pPr>
      <w:r w:rsidRPr="00D24451">
        <w:rPr>
          <w:rFonts w:ascii="Times New Roman" w:hAnsi="Times New Roman"/>
          <w:lang w:val="en-US"/>
        </w:rPr>
        <w:t xml:space="preserve">“____”________________ </w:t>
      </w:r>
      <w:r w:rsidRPr="00FC04D3">
        <w:rPr>
          <w:rFonts w:ascii="Times New Roman" w:hAnsi="Times New Roman"/>
          <w:lang w:val="en-US"/>
        </w:rPr>
        <w:t>Nr</w:t>
      </w:r>
      <w:r w:rsidRPr="00D24451">
        <w:rPr>
          <w:rFonts w:ascii="Times New Roman" w:hAnsi="Times New Roman"/>
          <w:lang w:val="en-US"/>
        </w:rPr>
        <w:t>._________</w:t>
      </w:r>
      <w:r w:rsidRPr="006745FC">
        <w:rPr>
          <w:rFonts w:ascii="Times New Roman" w:hAnsi="Times New Roman"/>
          <w:b/>
          <w:sz w:val="28"/>
          <w:szCs w:val="28"/>
          <w:lang w:val="ro-RO"/>
        </w:rPr>
        <w:t xml:space="preserve"> </w:t>
      </w:r>
      <w:r>
        <w:rPr>
          <w:rFonts w:ascii="Times New Roman" w:hAnsi="Times New Roman"/>
          <w:b/>
          <w:sz w:val="28"/>
          <w:szCs w:val="28"/>
          <w:lang w:val="ro-RO"/>
        </w:rPr>
        <w:t xml:space="preserve">                      </w:t>
      </w:r>
    </w:p>
    <w:p w:rsidR="0053505C" w:rsidRPr="009D57F6" w:rsidRDefault="0053505C" w:rsidP="009D57F6">
      <w:pPr>
        <w:rPr>
          <w:rFonts w:ascii="Times New Roman" w:hAnsi="Times New Roman"/>
          <w:b/>
          <w:sz w:val="28"/>
          <w:szCs w:val="28"/>
          <w:lang w:val="ro-RO"/>
        </w:rPr>
      </w:pPr>
    </w:p>
    <w:p w:rsidR="0053505C" w:rsidRPr="00D24451" w:rsidRDefault="0053505C" w:rsidP="00E322BA">
      <w:pPr>
        <w:ind w:left="3540" w:firstLine="708"/>
        <w:rPr>
          <w:rFonts w:ascii="Times New Roman" w:hAnsi="Times New Roman"/>
          <w:b/>
          <w:sz w:val="24"/>
          <w:szCs w:val="24"/>
          <w:lang w:val="en-US"/>
        </w:rPr>
      </w:pPr>
      <w:r>
        <w:rPr>
          <w:rFonts w:ascii="Times New Roman" w:hAnsi="Times New Roman"/>
          <w:b/>
          <w:sz w:val="24"/>
          <w:szCs w:val="24"/>
          <w:lang w:val="en-US"/>
        </w:rPr>
        <w:t>CONSILIULUI</w:t>
      </w:r>
      <w:r w:rsidRPr="00D24451">
        <w:rPr>
          <w:rFonts w:ascii="Times New Roman" w:hAnsi="Times New Roman"/>
          <w:b/>
          <w:sz w:val="24"/>
          <w:szCs w:val="24"/>
          <w:lang w:val="en-US"/>
        </w:rPr>
        <w:t xml:space="preserve">  </w:t>
      </w:r>
      <w:r>
        <w:rPr>
          <w:rFonts w:ascii="Times New Roman" w:hAnsi="Times New Roman"/>
          <w:b/>
          <w:sz w:val="24"/>
          <w:szCs w:val="24"/>
          <w:lang w:val="en-US"/>
        </w:rPr>
        <w:t>MUNICIPAL</w:t>
      </w:r>
      <w:r w:rsidRPr="00D24451">
        <w:rPr>
          <w:rFonts w:ascii="Times New Roman" w:hAnsi="Times New Roman"/>
          <w:b/>
          <w:sz w:val="24"/>
          <w:szCs w:val="24"/>
          <w:lang w:val="en-US"/>
        </w:rPr>
        <w:t xml:space="preserve"> </w:t>
      </w:r>
      <w:r>
        <w:rPr>
          <w:rFonts w:ascii="Times New Roman" w:hAnsi="Times New Roman"/>
          <w:b/>
          <w:sz w:val="24"/>
          <w:szCs w:val="24"/>
          <w:lang w:val="en-US"/>
        </w:rPr>
        <w:t>CHI</w:t>
      </w:r>
      <w:r w:rsidRPr="00D24451">
        <w:rPr>
          <w:rFonts w:ascii="Times New Roman" w:hAnsi="Times New Roman"/>
          <w:b/>
          <w:sz w:val="24"/>
          <w:szCs w:val="24"/>
          <w:lang w:val="en-US"/>
        </w:rPr>
        <w:t>Ș</w:t>
      </w:r>
      <w:r>
        <w:rPr>
          <w:rFonts w:ascii="Times New Roman" w:hAnsi="Times New Roman"/>
          <w:b/>
          <w:sz w:val="24"/>
          <w:szCs w:val="24"/>
          <w:lang w:val="en-US"/>
        </w:rPr>
        <w:t>IN</w:t>
      </w:r>
      <w:r w:rsidRPr="00D24451">
        <w:rPr>
          <w:rFonts w:ascii="Times New Roman" w:hAnsi="Times New Roman"/>
          <w:b/>
          <w:sz w:val="24"/>
          <w:szCs w:val="24"/>
          <w:lang w:val="en-US"/>
        </w:rPr>
        <w:t>Ă</w:t>
      </w:r>
      <w:r>
        <w:rPr>
          <w:rFonts w:ascii="Times New Roman" w:hAnsi="Times New Roman"/>
          <w:b/>
          <w:sz w:val="24"/>
          <w:szCs w:val="24"/>
          <w:lang w:val="en-US"/>
        </w:rPr>
        <w:t>U</w:t>
      </w:r>
      <w:r w:rsidRPr="00D24451">
        <w:rPr>
          <w:rFonts w:ascii="Times New Roman" w:hAnsi="Times New Roman"/>
          <w:b/>
          <w:sz w:val="24"/>
          <w:szCs w:val="24"/>
          <w:lang w:val="en-US"/>
        </w:rPr>
        <w:t xml:space="preserve"> </w:t>
      </w:r>
    </w:p>
    <w:p w:rsidR="0053505C" w:rsidRPr="00D24451" w:rsidRDefault="0053505C" w:rsidP="00E322BA">
      <w:pPr>
        <w:ind w:left="3540" w:firstLine="708"/>
        <w:rPr>
          <w:b/>
          <w:sz w:val="24"/>
          <w:szCs w:val="24"/>
          <w:lang w:val="en-US"/>
        </w:rPr>
      </w:pPr>
    </w:p>
    <w:p w:rsidR="0053505C" w:rsidRPr="00D24451" w:rsidRDefault="0053505C" w:rsidP="00E322BA">
      <w:pPr>
        <w:ind w:left="3540" w:firstLine="708"/>
        <w:rPr>
          <w:b/>
          <w:sz w:val="24"/>
          <w:szCs w:val="24"/>
          <w:lang w:val="en-US"/>
        </w:rPr>
      </w:pPr>
    </w:p>
    <w:p w:rsidR="0053505C" w:rsidRPr="00D24451" w:rsidRDefault="0053505C" w:rsidP="008F194F">
      <w:pPr>
        <w:ind w:left="2832" w:firstLine="708"/>
        <w:jc w:val="both"/>
        <w:rPr>
          <w:rFonts w:ascii="Times New Roman" w:hAnsi="Times New Roman"/>
          <w:b/>
          <w:sz w:val="24"/>
          <w:szCs w:val="24"/>
          <w:lang w:val="en-US"/>
        </w:rPr>
      </w:pPr>
      <w:r w:rsidRPr="00D50228">
        <w:rPr>
          <w:rFonts w:ascii="Times New Roman" w:hAnsi="Times New Roman"/>
          <w:b/>
          <w:sz w:val="24"/>
          <w:szCs w:val="24"/>
          <w:lang w:val="en-US"/>
        </w:rPr>
        <w:t>Nota</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informativa</w:t>
      </w:r>
    </w:p>
    <w:p w:rsidR="0053505C" w:rsidRPr="00D24451" w:rsidRDefault="0053505C" w:rsidP="00D50228">
      <w:pPr>
        <w:jc w:val="both"/>
        <w:rPr>
          <w:rFonts w:ascii="Times New Roman" w:hAnsi="Times New Roman"/>
          <w:b/>
          <w:sz w:val="24"/>
          <w:szCs w:val="24"/>
          <w:lang w:val="en-US"/>
        </w:rPr>
      </w:pPr>
      <w:r>
        <w:rPr>
          <w:rFonts w:ascii="Times New Roman" w:hAnsi="Times New Roman"/>
          <w:b/>
          <w:sz w:val="24"/>
          <w:szCs w:val="24"/>
          <w:lang w:val="en-US"/>
        </w:rPr>
        <w:t>la</w:t>
      </w:r>
      <w:r w:rsidRPr="00D24451">
        <w:rPr>
          <w:rFonts w:ascii="Times New Roman" w:hAnsi="Times New Roman"/>
          <w:b/>
          <w:sz w:val="24"/>
          <w:szCs w:val="24"/>
          <w:lang w:val="en-US"/>
        </w:rPr>
        <w:t xml:space="preserve"> </w:t>
      </w:r>
      <w:r>
        <w:rPr>
          <w:rFonts w:ascii="Times New Roman" w:hAnsi="Times New Roman"/>
          <w:b/>
          <w:sz w:val="24"/>
          <w:szCs w:val="24"/>
          <w:lang w:val="en-US"/>
        </w:rPr>
        <w:t>proiectul</w:t>
      </w:r>
      <w:r w:rsidRPr="00D24451">
        <w:rPr>
          <w:rFonts w:ascii="Times New Roman" w:hAnsi="Times New Roman"/>
          <w:b/>
          <w:sz w:val="24"/>
          <w:szCs w:val="24"/>
          <w:lang w:val="en-US"/>
        </w:rPr>
        <w:t xml:space="preserve"> </w:t>
      </w:r>
      <w:r>
        <w:rPr>
          <w:rFonts w:ascii="Times New Roman" w:hAnsi="Times New Roman"/>
          <w:b/>
          <w:sz w:val="24"/>
          <w:szCs w:val="24"/>
          <w:lang w:val="en-US"/>
        </w:rPr>
        <w:t>de</w:t>
      </w:r>
      <w:r w:rsidRPr="00D24451">
        <w:rPr>
          <w:rFonts w:ascii="Times New Roman" w:hAnsi="Times New Roman"/>
          <w:b/>
          <w:sz w:val="24"/>
          <w:szCs w:val="24"/>
          <w:lang w:val="en-US"/>
        </w:rPr>
        <w:t xml:space="preserve"> </w:t>
      </w:r>
      <w:r>
        <w:rPr>
          <w:rFonts w:ascii="Times New Roman" w:hAnsi="Times New Roman"/>
          <w:b/>
          <w:sz w:val="24"/>
          <w:szCs w:val="24"/>
          <w:lang w:val="en-US"/>
        </w:rPr>
        <w:t>decizie</w:t>
      </w:r>
      <w:r w:rsidRPr="00D24451">
        <w:rPr>
          <w:rFonts w:ascii="Times New Roman" w:hAnsi="Times New Roman"/>
          <w:b/>
          <w:sz w:val="24"/>
          <w:szCs w:val="24"/>
          <w:lang w:val="en-US"/>
        </w:rPr>
        <w:t xml:space="preserve"> </w:t>
      </w:r>
      <w:r>
        <w:rPr>
          <w:rFonts w:ascii="Times New Roman" w:hAnsi="Times New Roman"/>
          <w:b/>
          <w:sz w:val="24"/>
          <w:szCs w:val="24"/>
          <w:lang w:val="en-US"/>
        </w:rPr>
        <w:t>a</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Consiliului</w:t>
      </w:r>
      <w:r w:rsidRPr="00D24451">
        <w:rPr>
          <w:rFonts w:ascii="Times New Roman" w:hAnsi="Times New Roman"/>
          <w:b/>
          <w:sz w:val="24"/>
          <w:szCs w:val="24"/>
          <w:lang w:val="en-US"/>
        </w:rPr>
        <w:t xml:space="preserve"> </w:t>
      </w:r>
      <w:r>
        <w:rPr>
          <w:rFonts w:ascii="Times New Roman" w:hAnsi="Times New Roman"/>
          <w:b/>
          <w:sz w:val="24"/>
          <w:szCs w:val="24"/>
          <w:lang w:val="en-US"/>
        </w:rPr>
        <w:t>municipal</w:t>
      </w:r>
      <w:r w:rsidRPr="00D24451">
        <w:rPr>
          <w:rFonts w:ascii="Times New Roman" w:hAnsi="Times New Roman"/>
          <w:b/>
          <w:sz w:val="24"/>
          <w:szCs w:val="24"/>
          <w:lang w:val="en-US"/>
        </w:rPr>
        <w:t xml:space="preserve"> </w:t>
      </w:r>
      <w:r>
        <w:rPr>
          <w:rFonts w:ascii="Times New Roman" w:hAnsi="Times New Roman"/>
          <w:b/>
          <w:sz w:val="24"/>
          <w:szCs w:val="24"/>
          <w:lang w:val="en-US"/>
        </w:rPr>
        <w:t>Chi</w:t>
      </w:r>
      <w:r w:rsidRPr="00D24451">
        <w:rPr>
          <w:rFonts w:ascii="Times New Roman" w:hAnsi="Times New Roman"/>
          <w:b/>
          <w:sz w:val="24"/>
          <w:szCs w:val="24"/>
          <w:lang w:val="en-US"/>
        </w:rPr>
        <w:t>ș</w:t>
      </w:r>
      <w:r>
        <w:rPr>
          <w:rFonts w:ascii="Times New Roman" w:hAnsi="Times New Roman"/>
          <w:b/>
          <w:sz w:val="24"/>
          <w:szCs w:val="24"/>
          <w:lang w:val="en-US"/>
        </w:rPr>
        <w:t>in</w:t>
      </w:r>
      <w:r w:rsidRPr="00D24451">
        <w:rPr>
          <w:rFonts w:ascii="Times New Roman" w:hAnsi="Times New Roman"/>
          <w:b/>
          <w:sz w:val="24"/>
          <w:szCs w:val="24"/>
          <w:lang w:val="en-US"/>
        </w:rPr>
        <w:t>ă</w:t>
      </w:r>
      <w:r>
        <w:rPr>
          <w:rFonts w:ascii="Times New Roman" w:hAnsi="Times New Roman"/>
          <w:b/>
          <w:sz w:val="24"/>
          <w:szCs w:val="24"/>
          <w:lang w:val="en-US"/>
        </w:rPr>
        <w:t>u</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Cu</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privire</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la</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aprobarea</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Regulamentului</w:t>
      </w:r>
      <w:r w:rsidRPr="00D24451">
        <w:rPr>
          <w:rFonts w:ascii="Times New Roman" w:hAnsi="Times New Roman"/>
          <w:b/>
          <w:sz w:val="24"/>
          <w:szCs w:val="24"/>
          <w:lang w:val="en-US"/>
        </w:rPr>
        <w:t xml:space="preserve"> </w:t>
      </w:r>
      <w:r w:rsidRPr="00D50228">
        <w:rPr>
          <w:rFonts w:ascii="Times New Roman" w:hAnsi="Times New Roman"/>
          <w:b/>
          <w:bCs/>
          <w:sz w:val="24"/>
          <w:szCs w:val="24"/>
          <w:lang w:val="en-US"/>
        </w:rPr>
        <w:t>privind</w:t>
      </w:r>
      <w:r w:rsidRPr="00D24451">
        <w:rPr>
          <w:rFonts w:ascii="Times New Roman" w:hAnsi="Times New Roman"/>
          <w:b/>
          <w:bCs/>
          <w:sz w:val="24"/>
          <w:szCs w:val="24"/>
          <w:lang w:val="en-US"/>
        </w:rPr>
        <w:t xml:space="preserve"> </w:t>
      </w:r>
      <w:r w:rsidRPr="00D50228">
        <w:rPr>
          <w:rFonts w:ascii="Times New Roman" w:hAnsi="Times New Roman"/>
          <w:b/>
          <w:bCs/>
          <w:sz w:val="24"/>
          <w:szCs w:val="24"/>
          <w:lang w:val="en-US"/>
        </w:rPr>
        <w:t>organizarea</w:t>
      </w:r>
      <w:r w:rsidRPr="00D24451">
        <w:rPr>
          <w:rFonts w:ascii="Times New Roman" w:hAnsi="Times New Roman"/>
          <w:b/>
          <w:bCs/>
          <w:sz w:val="24"/>
          <w:szCs w:val="24"/>
          <w:lang w:val="en-US"/>
        </w:rPr>
        <w:t xml:space="preserve"> ș</w:t>
      </w:r>
      <w:r w:rsidRPr="00D50228">
        <w:rPr>
          <w:rFonts w:ascii="Times New Roman" w:hAnsi="Times New Roman"/>
          <w:b/>
          <w:bCs/>
          <w:sz w:val="24"/>
          <w:szCs w:val="24"/>
          <w:lang w:val="en-US"/>
        </w:rPr>
        <w:t>i</w:t>
      </w:r>
      <w:r w:rsidRPr="00D24451">
        <w:rPr>
          <w:rFonts w:ascii="Times New Roman" w:hAnsi="Times New Roman"/>
          <w:b/>
          <w:bCs/>
          <w:sz w:val="24"/>
          <w:szCs w:val="24"/>
          <w:lang w:val="en-US"/>
        </w:rPr>
        <w:t xml:space="preserve"> </w:t>
      </w:r>
      <w:r w:rsidRPr="00D50228">
        <w:rPr>
          <w:rFonts w:ascii="Times New Roman" w:hAnsi="Times New Roman"/>
          <w:b/>
          <w:bCs/>
          <w:sz w:val="24"/>
          <w:szCs w:val="24"/>
          <w:lang w:val="en-US"/>
        </w:rPr>
        <w:t>func</w:t>
      </w:r>
      <w:r w:rsidRPr="00D24451">
        <w:rPr>
          <w:rFonts w:ascii="Times New Roman" w:hAnsi="Times New Roman"/>
          <w:b/>
          <w:bCs/>
          <w:sz w:val="24"/>
          <w:szCs w:val="24"/>
          <w:lang w:val="en-US"/>
        </w:rPr>
        <w:t>ț</w:t>
      </w:r>
      <w:r w:rsidRPr="00D50228">
        <w:rPr>
          <w:rFonts w:ascii="Times New Roman" w:hAnsi="Times New Roman"/>
          <w:b/>
          <w:bCs/>
          <w:sz w:val="24"/>
          <w:szCs w:val="24"/>
          <w:lang w:val="en-US"/>
        </w:rPr>
        <w:t>ionarea</w:t>
      </w:r>
      <w:r w:rsidRPr="00D24451">
        <w:rPr>
          <w:rFonts w:ascii="Times New Roman" w:hAnsi="Times New Roman"/>
          <w:b/>
          <w:bCs/>
          <w:sz w:val="24"/>
          <w:szCs w:val="24"/>
          <w:lang w:val="en-US"/>
        </w:rPr>
        <w:t xml:space="preserve"> </w:t>
      </w:r>
      <w:r w:rsidRPr="00D50228">
        <w:rPr>
          <w:rFonts w:ascii="Times New Roman" w:hAnsi="Times New Roman"/>
          <w:b/>
          <w:bCs/>
          <w:sz w:val="24"/>
          <w:szCs w:val="24"/>
          <w:lang w:val="en-US"/>
        </w:rPr>
        <w:t>Centrului</w:t>
      </w:r>
      <w:r w:rsidRPr="00D24451">
        <w:rPr>
          <w:rFonts w:ascii="Times New Roman" w:hAnsi="Times New Roman"/>
          <w:b/>
          <w:bCs/>
          <w:sz w:val="24"/>
          <w:szCs w:val="24"/>
          <w:lang w:val="en-US"/>
        </w:rPr>
        <w:t xml:space="preserve"> </w:t>
      </w:r>
      <w:r w:rsidRPr="00D50228">
        <w:rPr>
          <w:rFonts w:ascii="Times New Roman" w:hAnsi="Times New Roman"/>
          <w:b/>
          <w:bCs/>
          <w:sz w:val="24"/>
          <w:szCs w:val="24"/>
          <w:lang w:val="en-US"/>
        </w:rPr>
        <w:t>social</w:t>
      </w:r>
      <w:r w:rsidRPr="00D24451">
        <w:rPr>
          <w:rFonts w:ascii="Times New Roman" w:hAnsi="Times New Roman"/>
          <w:b/>
          <w:bCs/>
          <w:sz w:val="24"/>
          <w:szCs w:val="24"/>
          <w:lang w:val="en-US"/>
        </w:rPr>
        <w:t xml:space="preserve"> </w:t>
      </w:r>
      <w:r w:rsidRPr="00D50228">
        <w:rPr>
          <w:rFonts w:ascii="Times New Roman" w:hAnsi="Times New Roman"/>
          <w:b/>
          <w:bCs/>
          <w:sz w:val="24"/>
          <w:szCs w:val="24"/>
          <w:lang w:val="en-US"/>
        </w:rPr>
        <w:t>regional</w:t>
      </w:r>
      <w:r w:rsidRPr="00D24451">
        <w:rPr>
          <w:rFonts w:ascii="Times New Roman" w:hAnsi="Times New Roman"/>
          <w:b/>
          <w:bCs/>
          <w:sz w:val="24"/>
          <w:szCs w:val="24"/>
          <w:lang w:val="en-US"/>
        </w:rPr>
        <w:t xml:space="preserve"> „</w:t>
      </w:r>
      <w:r w:rsidRPr="00D50228">
        <w:rPr>
          <w:rFonts w:ascii="Times New Roman" w:hAnsi="Times New Roman"/>
          <w:b/>
          <w:bCs/>
          <w:sz w:val="24"/>
          <w:szCs w:val="24"/>
          <w:lang w:val="en-US"/>
        </w:rPr>
        <w:t>Rena</w:t>
      </w:r>
      <w:r w:rsidRPr="00D24451">
        <w:rPr>
          <w:rFonts w:ascii="Times New Roman" w:hAnsi="Times New Roman"/>
          <w:b/>
          <w:bCs/>
          <w:sz w:val="24"/>
          <w:szCs w:val="24"/>
          <w:lang w:val="en-US"/>
        </w:rPr>
        <w:t>ș</w:t>
      </w:r>
      <w:r w:rsidRPr="00D50228">
        <w:rPr>
          <w:rFonts w:ascii="Times New Roman" w:hAnsi="Times New Roman"/>
          <w:b/>
          <w:bCs/>
          <w:sz w:val="24"/>
          <w:szCs w:val="24"/>
          <w:lang w:val="en-US"/>
        </w:rPr>
        <w:t>terea</w:t>
      </w:r>
      <w:r w:rsidRPr="00D24451">
        <w:rPr>
          <w:rFonts w:ascii="Times New Roman" w:hAnsi="Times New Roman"/>
          <w:b/>
          <w:bCs/>
          <w:sz w:val="24"/>
          <w:szCs w:val="24"/>
          <w:lang w:val="en-US"/>
        </w:rPr>
        <w:t xml:space="preserve">”, </w:t>
      </w:r>
      <w:r>
        <w:rPr>
          <w:rFonts w:ascii="Times New Roman" w:hAnsi="Times New Roman"/>
          <w:b/>
          <w:bCs/>
          <w:sz w:val="24"/>
          <w:szCs w:val="24"/>
          <w:lang w:val="en-US"/>
        </w:rPr>
        <w:t>a</w:t>
      </w:r>
      <w:r w:rsidRPr="00D24451">
        <w:rPr>
          <w:rFonts w:ascii="Times New Roman" w:hAnsi="Times New Roman"/>
          <w:b/>
          <w:bCs/>
          <w:sz w:val="24"/>
          <w:szCs w:val="24"/>
          <w:lang w:val="en-US"/>
        </w:rPr>
        <w:t xml:space="preserve"> </w:t>
      </w:r>
      <w:r>
        <w:rPr>
          <w:rFonts w:ascii="Times New Roman" w:hAnsi="Times New Roman"/>
          <w:b/>
          <w:bCs/>
          <w:sz w:val="24"/>
          <w:szCs w:val="24"/>
          <w:lang w:val="en-US"/>
        </w:rPr>
        <w:t>statelor</w:t>
      </w:r>
      <w:r w:rsidRPr="00D24451">
        <w:rPr>
          <w:rFonts w:ascii="Times New Roman" w:hAnsi="Times New Roman"/>
          <w:b/>
          <w:bCs/>
          <w:sz w:val="24"/>
          <w:szCs w:val="24"/>
          <w:lang w:val="en-US"/>
        </w:rPr>
        <w:t xml:space="preserve"> </w:t>
      </w:r>
      <w:r>
        <w:rPr>
          <w:rFonts w:ascii="Times New Roman" w:hAnsi="Times New Roman"/>
          <w:b/>
          <w:bCs/>
          <w:sz w:val="24"/>
          <w:szCs w:val="24"/>
          <w:lang w:val="en-US"/>
        </w:rPr>
        <w:t>de</w:t>
      </w:r>
      <w:r w:rsidRPr="00D24451">
        <w:rPr>
          <w:rFonts w:ascii="Times New Roman" w:hAnsi="Times New Roman"/>
          <w:b/>
          <w:bCs/>
          <w:sz w:val="24"/>
          <w:szCs w:val="24"/>
          <w:lang w:val="en-US"/>
        </w:rPr>
        <w:t xml:space="preserve"> </w:t>
      </w:r>
      <w:r>
        <w:rPr>
          <w:rFonts w:ascii="Times New Roman" w:hAnsi="Times New Roman"/>
          <w:b/>
          <w:bCs/>
          <w:sz w:val="24"/>
          <w:szCs w:val="24"/>
          <w:lang w:val="en-US"/>
        </w:rPr>
        <w:t>personal</w:t>
      </w:r>
      <w:r w:rsidRPr="00D24451">
        <w:rPr>
          <w:rFonts w:ascii="Times New Roman" w:hAnsi="Times New Roman"/>
          <w:b/>
          <w:bCs/>
          <w:sz w:val="24"/>
          <w:szCs w:val="24"/>
          <w:lang w:val="en-US"/>
        </w:rPr>
        <w:t xml:space="preserve"> ș</w:t>
      </w:r>
      <w:r>
        <w:rPr>
          <w:rFonts w:ascii="Times New Roman" w:hAnsi="Times New Roman"/>
          <w:b/>
          <w:bCs/>
          <w:sz w:val="24"/>
          <w:szCs w:val="24"/>
          <w:lang w:val="en-US"/>
        </w:rPr>
        <w:t>i</w:t>
      </w:r>
      <w:r w:rsidRPr="00D24451">
        <w:rPr>
          <w:rFonts w:ascii="Times New Roman" w:hAnsi="Times New Roman"/>
          <w:b/>
          <w:bCs/>
          <w:sz w:val="24"/>
          <w:szCs w:val="24"/>
          <w:lang w:val="en-US"/>
        </w:rPr>
        <w:t xml:space="preserve"> </w:t>
      </w:r>
      <w:r w:rsidRPr="00D50228">
        <w:rPr>
          <w:rFonts w:ascii="Times New Roman" w:hAnsi="Times New Roman"/>
          <w:b/>
          <w:sz w:val="24"/>
          <w:szCs w:val="24"/>
          <w:lang w:val="en-US"/>
        </w:rPr>
        <w:t>s</w:t>
      </w:r>
      <w:r>
        <w:rPr>
          <w:rFonts w:ascii="Times New Roman" w:hAnsi="Times New Roman"/>
          <w:b/>
          <w:sz w:val="24"/>
          <w:szCs w:val="24"/>
          <w:lang w:val="en-US"/>
        </w:rPr>
        <w:t>tructurii</w:t>
      </w:r>
      <w:r w:rsidRPr="00D24451">
        <w:rPr>
          <w:rFonts w:ascii="Times New Roman" w:hAnsi="Times New Roman"/>
          <w:b/>
          <w:sz w:val="24"/>
          <w:szCs w:val="24"/>
          <w:lang w:val="en-US"/>
        </w:rPr>
        <w:t xml:space="preserve"> </w:t>
      </w:r>
      <w:r>
        <w:rPr>
          <w:rFonts w:ascii="Times New Roman" w:hAnsi="Times New Roman"/>
          <w:b/>
          <w:sz w:val="24"/>
          <w:szCs w:val="24"/>
          <w:lang w:val="en-US"/>
        </w:rPr>
        <w:t>Centrului</w:t>
      </w:r>
      <w:r w:rsidRPr="00D24451">
        <w:rPr>
          <w:rFonts w:ascii="Times New Roman" w:hAnsi="Times New Roman"/>
          <w:b/>
          <w:sz w:val="24"/>
          <w:szCs w:val="24"/>
          <w:lang w:val="en-US"/>
        </w:rPr>
        <w:t xml:space="preserve"> î</w:t>
      </w:r>
      <w:r w:rsidRPr="00D50228">
        <w:rPr>
          <w:rFonts w:ascii="Times New Roman" w:hAnsi="Times New Roman"/>
          <w:b/>
          <w:sz w:val="24"/>
          <w:szCs w:val="24"/>
          <w:lang w:val="en-US"/>
        </w:rPr>
        <w:t>n</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redac</w:t>
      </w:r>
      <w:r w:rsidRPr="00D24451">
        <w:rPr>
          <w:rFonts w:ascii="Times New Roman" w:hAnsi="Times New Roman"/>
          <w:b/>
          <w:sz w:val="24"/>
          <w:szCs w:val="24"/>
          <w:lang w:val="en-US"/>
        </w:rPr>
        <w:t>ț</w:t>
      </w:r>
      <w:r w:rsidRPr="00D50228">
        <w:rPr>
          <w:rFonts w:ascii="Times New Roman" w:hAnsi="Times New Roman"/>
          <w:b/>
          <w:sz w:val="24"/>
          <w:szCs w:val="24"/>
          <w:lang w:val="en-US"/>
        </w:rPr>
        <w:t>ie</w:t>
      </w:r>
      <w:r w:rsidRPr="00D24451">
        <w:rPr>
          <w:rFonts w:ascii="Times New Roman" w:hAnsi="Times New Roman"/>
          <w:b/>
          <w:sz w:val="24"/>
          <w:szCs w:val="24"/>
          <w:lang w:val="en-US"/>
        </w:rPr>
        <w:t xml:space="preserve"> </w:t>
      </w:r>
      <w:r w:rsidRPr="00D50228">
        <w:rPr>
          <w:rFonts w:ascii="Times New Roman" w:hAnsi="Times New Roman"/>
          <w:b/>
          <w:sz w:val="24"/>
          <w:szCs w:val="24"/>
          <w:lang w:val="en-US"/>
        </w:rPr>
        <w:t>nou</w:t>
      </w:r>
      <w:r w:rsidRPr="00D24451">
        <w:rPr>
          <w:rFonts w:ascii="Times New Roman" w:hAnsi="Times New Roman"/>
          <w:b/>
          <w:sz w:val="24"/>
          <w:szCs w:val="24"/>
          <w:lang w:val="en-US"/>
        </w:rPr>
        <w:t>ă”.</w:t>
      </w:r>
    </w:p>
    <w:p w:rsidR="0053505C" w:rsidRPr="009D57F6" w:rsidRDefault="0053505C" w:rsidP="00D50228">
      <w:pPr>
        <w:ind w:firstLine="708"/>
        <w:jc w:val="both"/>
        <w:rPr>
          <w:rFonts w:ascii="Times New Roman" w:hAnsi="Times New Roman"/>
          <w:sz w:val="24"/>
          <w:szCs w:val="24"/>
          <w:lang w:val="ro-MO"/>
        </w:rPr>
      </w:pPr>
      <w:r w:rsidRPr="00D50228">
        <w:rPr>
          <w:rFonts w:ascii="Times New Roman" w:hAnsi="Times New Roman"/>
          <w:color w:val="000000"/>
          <w:sz w:val="24"/>
          <w:szCs w:val="24"/>
          <w:lang w:val="en-US"/>
        </w:rPr>
        <w:t>Epidemia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HIV</w:t>
      </w:r>
      <w:r w:rsidRPr="00D24451">
        <w:rPr>
          <w:rFonts w:ascii="Times New Roman" w:hAnsi="Times New Roman"/>
          <w:color w:val="000000"/>
          <w:sz w:val="24"/>
          <w:szCs w:val="24"/>
          <w:lang w:val="en-US"/>
        </w:rPr>
        <w:t>/</w:t>
      </w:r>
      <w:r w:rsidRPr="00D50228">
        <w:rPr>
          <w:rFonts w:ascii="Times New Roman" w:hAnsi="Times New Roman"/>
          <w:color w:val="000000"/>
          <w:sz w:val="24"/>
          <w:szCs w:val="24"/>
          <w:lang w:val="en-US"/>
        </w:rPr>
        <w:t>SIDA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se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num</w:t>
      </w:r>
      <w:r w:rsidRPr="00D24451">
        <w:rPr>
          <w:rFonts w:ascii="Times New Roman" w:hAnsi="Times New Roman"/>
          <w:color w:val="000000"/>
          <w:sz w:val="24"/>
          <w:szCs w:val="24"/>
          <w:lang w:val="en-US"/>
        </w:rPr>
        <w:t>ă</w:t>
      </w:r>
      <w:r w:rsidRPr="00D50228">
        <w:rPr>
          <w:rFonts w:ascii="Times New Roman" w:hAnsi="Times New Roman"/>
          <w:color w:val="000000"/>
          <w:sz w:val="24"/>
          <w:szCs w:val="24"/>
          <w:lang w:val="en-US"/>
        </w:rPr>
        <w:t>r</w:t>
      </w:r>
      <w:r w:rsidRPr="00D24451">
        <w:rPr>
          <w:rFonts w:ascii="Times New Roman" w:hAnsi="Times New Roman"/>
          <w:color w:val="000000"/>
          <w:sz w:val="24"/>
          <w:szCs w:val="24"/>
          <w:lang w:val="en-US"/>
        </w:rPr>
        <w:t xml:space="preserve">ă </w:t>
      </w:r>
      <w:r w:rsidRPr="00D50228">
        <w:rPr>
          <w:rFonts w:ascii="Times New Roman" w:hAnsi="Times New Roman"/>
          <w:color w:val="000000"/>
          <w:sz w:val="24"/>
          <w:szCs w:val="24"/>
          <w:lang w:val="en-US"/>
        </w:rPr>
        <w:t>printre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maladiile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care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provoac</w:t>
      </w:r>
      <w:r w:rsidRPr="00D24451">
        <w:rPr>
          <w:rFonts w:ascii="Times New Roman" w:hAnsi="Times New Roman"/>
          <w:color w:val="000000"/>
          <w:sz w:val="24"/>
          <w:szCs w:val="24"/>
          <w:lang w:val="en-US"/>
        </w:rPr>
        <w:t xml:space="preserve">ă </w:t>
      </w:r>
      <w:r w:rsidRPr="00D50228">
        <w:rPr>
          <w:rFonts w:ascii="Times New Roman" w:hAnsi="Times New Roman"/>
          <w:color w:val="000000"/>
          <w:sz w:val="24"/>
          <w:szCs w:val="24"/>
          <w:lang w:val="en-US"/>
        </w:rPr>
        <w:t>daune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sociale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mari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la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nivel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de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comunitate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de</w:t>
      </w:r>
      <w:r w:rsidRPr="00D24451">
        <w:rPr>
          <w:rFonts w:ascii="Times New Roman" w:hAnsi="Times New Roman"/>
          <w:color w:val="000000"/>
          <w:sz w:val="24"/>
          <w:szCs w:val="24"/>
          <w:lang w:val="en-US"/>
        </w:rPr>
        <w:t xml:space="preserve"> ţ</w:t>
      </w:r>
      <w:r w:rsidRPr="00D50228">
        <w:rPr>
          <w:rFonts w:ascii="Times New Roman" w:hAnsi="Times New Roman"/>
          <w:color w:val="000000"/>
          <w:sz w:val="24"/>
          <w:szCs w:val="24"/>
          <w:lang w:val="en-US"/>
        </w:rPr>
        <w:t>ar</w:t>
      </w:r>
      <w:r w:rsidRPr="00D24451">
        <w:rPr>
          <w:rFonts w:ascii="Times New Roman" w:hAnsi="Times New Roman"/>
          <w:color w:val="000000"/>
          <w:sz w:val="24"/>
          <w:szCs w:val="24"/>
          <w:lang w:val="en-US"/>
        </w:rPr>
        <w:t>ă ş</w:t>
      </w:r>
      <w:r w:rsidRPr="00D50228">
        <w:rPr>
          <w:rFonts w:ascii="Times New Roman" w:hAnsi="Times New Roman"/>
          <w:color w:val="000000"/>
          <w:sz w:val="24"/>
          <w:szCs w:val="24"/>
          <w:lang w:val="en-US"/>
        </w:rPr>
        <w:t>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la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nivel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global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Abordarea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actual</w:t>
      </w:r>
      <w:r w:rsidRPr="00D24451">
        <w:rPr>
          <w:rFonts w:ascii="Times New Roman" w:hAnsi="Times New Roman"/>
          <w:color w:val="000000"/>
          <w:sz w:val="24"/>
          <w:szCs w:val="24"/>
          <w:lang w:val="en-US"/>
        </w:rPr>
        <w:t xml:space="preserve">ă </w:t>
      </w:r>
      <w:r w:rsidRPr="00D50228">
        <w:rPr>
          <w:rFonts w:ascii="Times New Roman" w:hAnsi="Times New Roman"/>
          <w:color w:val="000000"/>
          <w:sz w:val="24"/>
          <w:szCs w:val="24"/>
          <w:lang w:val="en-US"/>
        </w:rPr>
        <w:t>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bolilor</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cronice</w:t>
      </w:r>
      <w:r w:rsidRPr="00D24451">
        <w:rPr>
          <w:rFonts w:ascii="Times New Roman" w:hAnsi="Times New Roman"/>
          <w:color w:val="000000"/>
          <w:sz w:val="24"/>
          <w:szCs w:val="24"/>
          <w:lang w:val="en-US"/>
        </w:rPr>
        <w:t>, î</w:t>
      </w:r>
      <w:r w:rsidRPr="00D50228">
        <w:rPr>
          <w:rFonts w:ascii="Times New Roman" w:hAnsi="Times New Roman"/>
          <w:color w:val="000000"/>
          <w:sz w:val="24"/>
          <w:szCs w:val="24"/>
          <w:lang w:val="en-US"/>
        </w:rPr>
        <w:t>n</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particular</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infec</w:t>
      </w:r>
      <w:r w:rsidRPr="00D24451">
        <w:rPr>
          <w:rFonts w:ascii="Times New Roman" w:hAnsi="Times New Roman"/>
          <w:color w:val="000000"/>
          <w:sz w:val="24"/>
          <w:szCs w:val="24"/>
          <w:lang w:val="en-US"/>
        </w:rPr>
        <w:t>ţ</w:t>
      </w:r>
      <w:r w:rsidRPr="00D50228">
        <w:rPr>
          <w:rFonts w:ascii="Times New Roman" w:hAnsi="Times New Roman"/>
          <w:color w:val="000000"/>
          <w:sz w:val="24"/>
          <w:szCs w:val="24"/>
          <w:lang w:val="en-US"/>
        </w:rPr>
        <w:t>iei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HIV</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maladiei</w:t>
      </w:r>
      <w:r w:rsidRPr="00D24451">
        <w:rPr>
          <w:rFonts w:ascii="Times New Roman" w:hAnsi="Times New Roman"/>
          <w:color w:val="000000"/>
          <w:sz w:val="24"/>
          <w:szCs w:val="24"/>
          <w:lang w:val="en-US"/>
        </w:rPr>
        <w:t xml:space="preserve"> </w:t>
      </w:r>
      <w:r>
        <w:rPr>
          <w:rFonts w:ascii="Times New Roman" w:hAnsi="Times New Roman"/>
          <w:color w:val="000000"/>
          <w:sz w:val="24"/>
          <w:szCs w:val="24"/>
          <w:lang w:val="en-US"/>
        </w:rPr>
        <w:t>SIDA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este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complex</w:t>
      </w:r>
      <w:r w:rsidRPr="00D24451">
        <w:rPr>
          <w:rFonts w:ascii="Times New Roman" w:hAnsi="Times New Roman"/>
          <w:color w:val="000000"/>
          <w:sz w:val="24"/>
          <w:szCs w:val="24"/>
          <w:lang w:val="en-US"/>
        </w:rPr>
        <w:t xml:space="preserve">ă, </w:t>
      </w:r>
      <w:r w:rsidRPr="00D50228">
        <w:rPr>
          <w:rFonts w:ascii="Times New Roman" w:hAnsi="Times New Roman"/>
          <w:color w:val="000000"/>
          <w:sz w:val="24"/>
          <w:szCs w:val="24"/>
          <w:lang w:val="en-US"/>
        </w:rPr>
        <w:t>viz</w:t>
      </w:r>
      <w:r w:rsidRPr="00D24451">
        <w:rPr>
          <w:rFonts w:ascii="Times New Roman" w:hAnsi="Times New Roman"/>
          <w:color w:val="000000"/>
          <w:sz w:val="24"/>
          <w:szCs w:val="24"/>
          <w:lang w:val="en-US"/>
        </w:rPr>
        <w:t>â</w:t>
      </w:r>
      <w:r w:rsidRPr="00D50228">
        <w:rPr>
          <w:rFonts w:ascii="Times New Roman" w:hAnsi="Times New Roman"/>
          <w:color w:val="000000"/>
          <w:sz w:val="24"/>
          <w:szCs w:val="24"/>
          <w:lang w:val="en-US"/>
        </w:rPr>
        <w:t>nd</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rezolvarea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tuturor</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aspectelor</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alterate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somatic</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psihic</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socio</w:t>
      </w:r>
      <w:r w:rsidRPr="00D24451">
        <w:rPr>
          <w:rFonts w:ascii="Times New Roman" w:hAnsi="Times New Roman"/>
          <w:color w:val="000000"/>
          <w:sz w:val="24"/>
          <w:szCs w:val="24"/>
          <w:lang w:val="en-US"/>
        </w:rPr>
        <w:t>-</w:t>
      </w:r>
      <w:r w:rsidRPr="00D50228">
        <w:rPr>
          <w:rFonts w:ascii="Times New Roman" w:hAnsi="Times New Roman"/>
          <w:color w:val="000000"/>
          <w:sz w:val="24"/>
          <w:szCs w:val="24"/>
          <w:lang w:val="en-US"/>
        </w:rPr>
        <w:t>economic</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accentul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fiind</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pus</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calitatea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vie</w:t>
      </w:r>
      <w:r w:rsidRPr="00D24451">
        <w:rPr>
          <w:rFonts w:ascii="Times New Roman" w:hAnsi="Times New Roman"/>
          <w:color w:val="000000"/>
          <w:sz w:val="24"/>
          <w:szCs w:val="24"/>
          <w:lang w:val="en-US"/>
        </w:rPr>
        <w:t>ţ</w:t>
      </w:r>
      <w:r w:rsidRPr="00D50228">
        <w:rPr>
          <w:rFonts w:ascii="Times New Roman" w:hAnsi="Times New Roman"/>
          <w:color w:val="000000"/>
          <w:sz w:val="24"/>
          <w:szCs w:val="24"/>
          <w:lang w:val="en-US"/>
        </w:rPr>
        <w:t>ii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tocmai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de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aceea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devenit</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obligatorie</w:t>
      </w:r>
      <w:r w:rsidRPr="00D24451">
        <w:rPr>
          <w:rFonts w:ascii="Times New Roman" w:hAnsi="Times New Roman"/>
          <w:color w:val="000000"/>
          <w:sz w:val="24"/>
          <w:szCs w:val="24"/>
          <w:lang w:val="en-US"/>
        </w:rPr>
        <w:t xml:space="preserve"> î</w:t>
      </w:r>
      <w:r w:rsidRPr="00D50228">
        <w:rPr>
          <w:rFonts w:ascii="Times New Roman" w:hAnsi="Times New Roman"/>
          <w:color w:val="000000"/>
          <w:sz w:val="24"/>
          <w:szCs w:val="24"/>
          <w:lang w:val="en-US"/>
        </w:rPr>
        <w:t>ngrijirea</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multidisciplinar</w:t>
      </w:r>
      <w:r w:rsidRPr="00D24451">
        <w:rPr>
          <w:rFonts w:ascii="Times New Roman" w:hAnsi="Times New Roman"/>
          <w:color w:val="000000"/>
          <w:sz w:val="24"/>
          <w:szCs w:val="24"/>
          <w:lang w:val="en-US"/>
        </w:rPr>
        <w:t xml:space="preserve">ă. </w:t>
      </w:r>
      <w:r w:rsidRPr="00D50228">
        <w:rPr>
          <w:rFonts w:ascii="Times New Roman" w:hAnsi="Times New Roman"/>
          <w:color w:val="000000"/>
          <w:sz w:val="24"/>
          <w:szCs w:val="24"/>
          <w:lang w:val="en-US"/>
        </w:rPr>
        <w:t>Rolul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preventiv</w:t>
      </w:r>
      <w:r w:rsidRPr="00D24451">
        <w:rPr>
          <w:rFonts w:ascii="Times New Roman" w:hAnsi="Times New Roman"/>
          <w:color w:val="000000"/>
          <w:sz w:val="24"/>
          <w:szCs w:val="24"/>
          <w:lang w:val="en-US"/>
        </w:rPr>
        <w:t>/</w:t>
      </w:r>
      <w:r w:rsidRPr="00D50228">
        <w:rPr>
          <w:rFonts w:ascii="Times New Roman" w:hAnsi="Times New Roman"/>
          <w:color w:val="000000"/>
          <w:sz w:val="24"/>
          <w:szCs w:val="24"/>
          <w:lang w:val="en-US"/>
        </w:rPr>
        <w:t>curativ</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medicinii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este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completat</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armonios</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de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rolul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consilierii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psihologice</w:t>
      </w:r>
      <w:r w:rsidRPr="00D24451">
        <w:rPr>
          <w:rFonts w:ascii="Times New Roman" w:hAnsi="Times New Roman"/>
          <w:color w:val="000000"/>
          <w:sz w:val="24"/>
          <w:szCs w:val="24"/>
          <w:lang w:val="en-US"/>
        </w:rPr>
        <w:t xml:space="preserve"> ş</w:t>
      </w:r>
      <w:r w:rsidRPr="00D50228">
        <w:rPr>
          <w:rFonts w:ascii="Times New Roman" w:hAnsi="Times New Roman"/>
          <w:color w:val="000000"/>
          <w:sz w:val="24"/>
          <w:szCs w:val="24"/>
          <w:lang w:val="en-US"/>
        </w:rPr>
        <w:t>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sociale</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educ</w:t>
      </w:r>
      <w:r w:rsidRPr="00D24451">
        <w:rPr>
          <w:rFonts w:ascii="Times New Roman" w:hAnsi="Times New Roman"/>
          <w:color w:val="000000"/>
          <w:sz w:val="24"/>
          <w:szCs w:val="24"/>
          <w:lang w:val="en-US"/>
        </w:rPr>
        <w:t>ă</w:t>
      </w:r>
      <w:r w:rsidRPr="00D50228">
        <w:rPr>
          <w:rFonts w:ascii="Times New Roman" w:hAnsi="Times New Roman"/>
          <w:color w:val="000000"/>
          <w:sz w:val="24"/>
          <w:szCs w:val="24"/>
          <w:lang w:val="en-US"/>
        </w:rPr>
        <w:t>rii</w:t>
      </w:r>
      <w:r w:rsidRPr="00D24451">
        <w:rPr>
          <w:rFonts w:ascii="Times New Roman" w:hAnsi="Times New Roman"/>
          <w:color w:val="000000"/>
          <w:sz w:val="24"/>
          <w:szCs w:val="24"/>
          <w:lang w:val="en-US"/>
        </w:rPr>
        <w:t xml:space="preserve"> ş</w:t>
      </w:r>
      <w:r w:rsidRPr="00D50228">
        <w:rPr>
          <w:rFonts w:ascii="Times New Roman" w:hAnsi="Times New Roman"/>
          <w:color w:val="000000"/>
          <w:sz w:val="24"/>
          <w:szCs w:val="24"/>
          <w:lang w:val="en-US"/>
        </w:rPr>
        <w:t>i</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al</w:t>
      </w:r>
      <w:r w:rsidRPr="00D24451">
        <w:rPr>
          <w:rFonts w:ascii="Times New Roman" w:hAnsi="Times New Roman"/>
          <w:color w:val="000000"/>
          <w:sz w:val="24"/>
          <w:szCs w:val="24"/>
          <w:lang w:val="en-US"/>
        </w:rPr>
        <w:t xml:space="preserve"> </w:t>
      </w:r>
      <w:r w:rsidRPr="00D50228">
        <w:rPr>
          <w:rFonts w:ascii="Times New Roman" w:hAnsi="Times New Roman"/>
          <w:color w:val="000000"/>
          <w:sz w:val="24"/>
          <w:szCs w:val="24"/>
          <w:lang w:val="en-US"/>
        </w:rPr>
        <w:t>asisten</w:t>
      </w:r>
      <w:r w:rsidRPr="00D24451">
        <w:rPr>
          <w:rFonts w:ascii="Times New Roman" w:hAnsi="Times New Roman"/>
          <w:color w:val="000000"/>
          <w:sz w:val="24"/>
          <w:szCs w:val="24"/>
          <w:lang w:val="en-US"/>
        </w:rPr>
        <w:t>ţ</w:t>
      </w:r>
      <w:r w:rsidRPr="00D50228">
        <w:rPr>
          <w:rFonts w:ascii="Times New Roman" w:hAnsi="Times New Roman"/>
          <w:color w:val="000000"/>
          <w:sz w:val="24"/>
          <w:szCs w:val="24"/>
          <w:lang w:val="en-US"/>
        </w:rPr>
        <w:t>ei</w:t>
      </w:r>
      <w:r w:rsidRPr="00D24451">
        <w:rPr>
          <w:rFonts w:ascii="Times New Roman" w:hAnsi="Times New Roman"/>
          <w:color w:val="000000"/>
          <w:sz w:val="24"/>
          <w:szCs w:val="24"/>
          <w:lang w:val="en-US"/>
        </w:rPr>
        <w:t xml:space="preserve"> î</w:t>
      </w:r>
      <w:r w:rsidRPr="00D50228">
        <w:rPr>
          <w:rFonts w:ascii="Times New Roman" w:hAnsi="Times New Roman"/>
          <w:color w:val="000000"/>
          <w:sz w:val="24"/>
          <w:szCs w:val="24"/>
          <w:lang w:val="en-US"/>
        </w:rPr>
        <w:t>n</w:t>
      </w:r>
      <w:r w:rsidRPr="00D24451">
        <w:rPr>
          <w:rFonts w:ascii="Times New Roman" w:hAnsi="Times New Roman"/>
          <w:color w:val="000000"/>
          <w:sz w:val="24"/>
          <w:szCs w:val="24"/>
          <w:lang w:val="en-US"/>
        </w:rPr>
        <w:t xml:space="preserve"> î</w:t>
      </w:r>
      <w:r w:rsidRPr="00D50228">
        <w:rPr>
          <w:rFonts w:ascii="Times New Roman" w:hAnsi="Times New Roman"/>
          <w:color w:val="000000"/>
          <w:sz w:val="24"/>
          <w:szCs w:val="24"/>
          <w:lang w:val="en-US"/>
        </w:rPr>
        <w:t>ngrijire</w:t>
      </w:r>
      <w:r w:rsidRPr="00D24451">
        <w:rPr>
          <w:rFonts w:ascii="Times New Roman" w:hAnsi="Times New Roman"/>
          <w:color w:val="000000"/>
          <w:sz w:val="24"/>
          <w:szCs w:val="24"/>
          <w:lang w:val="en-US"/>
        </w:rPr>
        <w:t xml:space="preserve">. </w:t>
      </w:r>
      <w:r w:rsidRPr="009D57F6">
        <w:rPr>
          <w:rFonts w:ascii="Times New Roman" w:hAnsi="Times New Roman"/>
          <w:color w:val="000000"/>
          <w:sz w:val="24"/>
          <w:szCs w:val="24"/>
          <w:lang w:val="it-IT"/>
        </w:rPr>
        <w:t>Ca şi orice altă boală cronică, suferinţa persoanei infectate are repercusiuni asupra propriei familii, cu importante consecinţe intra/ extrafamiliale.</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color w:val="000000"/>
          <w:sz w:val="24"/>
          <w:szCs w:val="24"/>
          <w:lang w:val="it-IT"/>
        </w:rPr>
        <w:t xml:space="preserve">Pentru ridicarea calităţii vieţii, reducerea ratei morbidităţii şi mortalităţii persoanelor cu HIV, maladiei SIDA,  prin îmbunătăţirea aderenţei la tratamentul antiretroviral specific infecţiei HIV, cu suportul grantului Fondului Global de combatere a HIV/SIDA, Tuberculozei şi Malariei, în parteneriat cu Asociațiile Obștești din domeniu, organizațiile internaționale și autoritățile publice locale au fost deschise 4 Centre sociale regionale pentru asistența și protecția peroanelor infectate/afectate HIV/SIDA (mun. Chișinău, Bălți, Comrat, Tiraspol). Regiunile au fost selectate reieșind din incidența înaltă înregistrată în ultimii ani, în zona de Nord, Centru, Sud al Republicii. Prin intermediul Centrelor sociale regionale respective a fost posibilă fortificarea capacităților structurilor guvernamentale - instituțiilor publice sociale - de acordare a serviciilor psiho-sociale, serviciilor de intervenţie în situaţii de criză pentru persoanele HIV infectate și familiile acestora, totodată promovarea unui mod de viață sănătos și a incluziunii sociale al acestora. </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color w:val="000000"/>
          <w:sz w:val="24"/>
          <w:szCs w:val="24"/>
          <w:lang w:val="it-IT"/>
        </w:rPr>
        <w:t xml:space="preserve">Dat fiind faptul ca serviciile specializate pentru persoanele infectate/afectate HIV au fost dezvoltate în baza angajamentelor asumate prin semnarea programului de granturi între Guvernul </w:t>
      </w:r>
      <w:r w:rsidRPr="009D57F6">
        <w:rPr>
          <w:rFonts w:ascii="Times New Roman" w:hAnsi="Times New Roman"/>
          <w:color w:val="000000"/>
          <w:sz w:val="24"/>
          <w:szCs w:val="24"/>
          <w:lang w:val="it-IT"/>
        </w:rPr>
        <w:lastRenderedPageBreak/>
        <w:t>Republicii Moldova și Fondul Global, finanțarea unor astfel de servicii este prerogativa Guvernului și mecanismul identificat, reieșind din reforma de descentralizare financiară a APL, în baza căruia sunt finanțate Centrele menționate, se efectuează de la Bugetul de Stat prin intermediul transferului destinat instituțiilor financiare și altor organizații.</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color w:val="000000"/>
          <w:sz w:val="24"/>
          <w:szCs w:val="24"/>
          <w:lang w:val="it-IT"/>
        </w:rPr>
        <w:t xml:space="preserve">În mun. Chișinău, </w:t>
      </w:r>
      <w:r w:rsidRPr="009D57F6">
        <w:rPr>
          <w:rFonts w:ascii="Times New Roman" w:hAnsi="Times New Roman"/>
          <w:sz w:val="24"/>
          <w:szCs w:val="24"/>
          <w:lang w:val="it-IT"/>
        </w:rPr>
        <w:t xml:space="preserve">Centrul social regional ,,Renașterea” a fost creat în parteneriat cu Primaria municipiului Chișinău în comun cu Ministerul Muncii, Protecţiei Sociale şi Familiei și Centrului pentru Politici şi Analiză în Sănătate, în cadrul programului „Reducerea impactului infecţiei HIV în Republica Moldova” finanțat de Fondul Global de combatere a HIV/SIDA, Tuberculozei şi Malariei Runda a 8-a, conform Deciziei Consiliului municipal Chișinău nr. 1/10 din 25.01.2012 ,,Cu privire la susținerea Acordului de colaborare dintre Ministerul Muncii, Protecției Sociale și Familiei, Primăria mun.Chișinău și Centrul de Analize Politice în Sănătate’’, Decizia Consiliului Municipal Chișinău nr. 6/35 din 25.10.2012 ,,Cu privire la aprobarea Regulamentului instituției publice </w:t>
      </w:r>
      <w:r w:rsidRPr="009D57F6">
        <w:rPr>
          <w:rFonts w:ascii="Times New Roman" w:hAnsi="Times New Roman"/>
          <w:bCs/>
          <w:sz w:val="24"/>
          <w:szCs w:val="24"/>
          <w:lang w:val="it-IT"/>
        </w:rPr>
        <w:t>Centrul social regional pentru persoane care trăiesc cu HIV Chișinău, organigramei și statului de personal ale acestuia’’</w:t>
      </w:r>
      <w:r w:rsidRPr="009D57F6">
        <w:rPr>
          <w:rFonts w:ascii="Times New Roman" w:hAnsi="Times New Roman"/>
          <w:sz w:val="24"/>
          <w:szCs w:val="24"/>
          <w:lang w:val="it-IT"/>
        </w:rPr>
        <w:t xml:space="preserve">, cu înregistrarea oficială la Camera înregistrării de Stat la 20.11.2012 cu numărul de identificare de stat - </w:t>
      </w:r>
      <w:r w:rsidRPr="009D57F6">
        <w:rPr>
          <w:rFonts w:ascii="Times New Roman" w:hAnsi="Times New Roman"/>
          <w:color w:val="000000"/>
          <w:sz w:val="24"/>
          <w:szCs w:val="24"/>
          <w:lang w:val="it-IT"/>
        </w:rPr>
        <w:t>cod fiscal 1012600035466.</w:t>
      </w:r>
      <w:r w:rsidRPr="009D57F6">
        <w:rPr>
          <w:rFonts w:ascii="Times New Roman" w:hAnsi="Times New Roman"/>
          <w:sz w:val="24"/>
          <w:szCs w:val="24"/>
          <w:lang w:val="it-IT"/>
        </w:rPr>
        <w:t xml:space="preserve"> </w:t>
      </w:r>
      <w:r w:rsidRPr="009D57F6">
        <w:rPr>
          <w:rFonts w:ascii="Times New Roman" w:hAnsi="Times New Roman"/>
          <w:color w:val="000000"/>
          <w:sz w:val="24"/>
          <w:szCs w:val="24"/>
          <w:lang w:val="it-IT"/>
        </w:rPr>
        <w:t xml:space="preserve">Centrul a fost plasat pe str. Melestiu, 20 lit.M - </w:t>
      </w:r>
      <w:r w:rsidRPr="009D57F6">
        <w:rPr>
          <w:rFonts w:ascii="Times New Roman" w:hAnsi="Times New Roman"/>
          <w:sz w:val="24"/>
          <w:szCs w:val="24"/>
          <w:lang w:val="it-IT"/>
        </w:rPr>
        <w:t xml:space="preserve">Contract de comodat nr. 1/5/041 din 21.12.2015 privind transmiterea în folosință pe perioada 29.01.2013 – 30.03.2020, fără drept de privatizare. În perioada implimentării proiectului încăperile unde să află Centrul au fost renovate și adaptate pentru prestarea serviciilor sociale specializate pentru persoane HIV infectate/afectate și membrilor familiilor acestora, deasemenea Centrul a fost dotat cu mobilier, echipament tehnic și procurată o unitate de transport- Ford Tranzit. </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Centrul acordă asistenţa necesară beneficiarilor în baza parteneriatelor stabilite pentru suplinirea gamei de servicii cu organizaţiile societăţii civile cu activităţi în domeniu, prin încheierea unui acord de colaborare. Capacitatea Centrului este 35 de persoane zilnic, 5 zile pe săptămână. Majoritatea beneficiarilor deserviti sunt din mun. Chișinău (80%) și 20 % din alte localități.</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Pe parcursul anilor precedenți Centru a fost vizitat de către:</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În anul 2013 – 4920 persoane/mature; 72 copii;</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În anul 2014 – 4958 persoane/mature; 75 copii;</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 xml:space="preserve">În anul 2015 – 4310 persoane/mature; 86 copii; </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În anul 2016 – 4276 persoane/mature; 71 copii;</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În anul 2017 – 3651 persoane/mature; 73 copii.</w:t>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r>
      <w:r w:rsidRPr="009D57F6">
        <w:rPr>
          <w:rFonts w:ascii="Times New Roman" w:hAnsi="Times New Roman"/>
          <w:sz w:val="24"/>
          <w:szCs w:val="24"/>
          <w:lang w:val="it-IT"/>
        </w:rPr>
        <w:tab/>
        <w:t xml:space="preserve">Prezentul proiect al Deciziei Consiliului municipal ,,Cu privire la aprobarea Regulamentului </w:t>
      </w:r>
      <w:r w:rsidRPr="009D57F6">
        <w:rPr>
          <w:rFonts w:ascii="Times New Roman" w:hAnsi="Times New Roman"/>
          <w:bCs/>
          <w:sz w:val="24"/>
          <w:szCs w:val="24"/>
          <w:lang w:val="it-IT"/>
        </w:rPr>
        <w:t xml:space="preserve">privind organizarea și funcționarea Centrului social regional „Renașterea”, </w:t>
      </w:r>
      <w:r w:rsidRPr="009D57F6">
        <w:rPr>
          <w:rFonts w:ascii="Times New Roman" w:hAnsi="Times New Roman"/>
          <w:sz w:val="24"/>
          <w:szCs w:val="24"/>
          <w:lang w:val="it-IT"/>
        </w:rPr>
        <w:t xml:space="preserve">a statelor de persona și structurii Centruluil în redacție nouă” a fost elaborat în conformitate cu prevederile Hotărârei Guvernului RM nr.1010 din 26.08.2016 </w:t>
      </w:r>
      <w:r w:rsidRPr="009D57F6">
        <w:rPr>
          <w:rFonts w:ascii="Times New Roman" w:hAnsi="Times New Roman"/>
          <w:bCs/>
          <w:sz w:val="24"/>
          <w:szCs w:val="24"/>
          <w:lang w:val="it-IT"/>
        </w:rPr>
        <w:t>pentru aprobarea Regulamentului-cadru privind organizarea şi funcţionarea Centrului social regional pentru asistenţa persoanelor infectate HIV/SIDA și a membrilor familiilor acestora și a standardelor minime de calitate,</w:t>
      </w:r>
      <w:r w:rsidRPr="009D57F6">
        <w:rPr>
          <w:rFonts w:ascii="Times New Roman" w:hAnsi="Times New Roman"/>
          <w:sz w:val="24"/>
          <w:szCs w:val="24"/>
          <w:lang w:val="it-IT"/>
        </w:rPr>
        <w:t xml:space="preserve"> Deciziei Consiliului municipal Chișinău nr. 1/10 din 25.01.2012 ,,Cu privire la susținerea Acordului de colaborare dintre Ministerul Muncii, Protecției Sociale și Familiei, Primăria mun.Chișinău și Centrul de Analize Politice în Sănătate’’, Deciziei Consiliului municipal Chișinău nr. 3/42 - 1 din 19.05.2015 ,,Cu privire la darea </w:t>
      </w:r>
      <w:r w:rsidRPr="00D50228">
        <w:rPr>
          <w:rFonts w:ascii="Times New Roman" w:hAnsi="Times New Roman"/>
          <w:sz w:val="24"/>
          <w:szCs w:val="24"/>
          <w:lang w:val="ro-MO"/>
        </w:rPr>
        <w:t>în folosință a unor încăperi din str. Melestiu, 20 lit. M (subsol cu geamuri, etajul 1, antresol) Instituției publice ,,Centrul social regional pentru persoanele care trăiesc cu HIV, mun. Chișinău’</w:t>
      </w:r>
      <w:r w:rsidRPr="009D57F6">
        <w:rPr>
          <w:rFonts w:ascii="Times New Roman" w:hAnsi="Times New Roman"/>
          <w:sz w:val="24"/>
          <w:szCs w:val="24"/>
          <w:lang w:val="ro-MO"/>
        </w:rPr>
        <w:t>’ (Contract de comodat nr. 1/5/041 din 21.12.2015 privind transmiterea în folosință pe perioada 29.01.2013 – 30.03.2020, fără drept de privatizare).</w:t>
      </w:r>
      <w:r w:rsidRPr="009D57F6">
        <w:rPr>
          <w:rFonts w:ascii="Times New Roman" w:hAnsi="Times New Roman"/>
          <w:sz w:val="24"/>
          <w:szCs w:val="24"/>
          <w:lang w:val="ro-MO"/>
        </w:rPr>
        <w:tab/>
        <w:t xml:space="preserve"> </w:t>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lastRenderedPageBreak/>
        <w:tab/>
        <w:t xml:space="preserve">Conform acordului stabilit între Guvernul Republicii Moldova și Fondul Global în perioada anilor 2012 – 2014 mentenața Centrului și salarizarea personalului a fost realizată din contul mijloacelor Fondului Global prin intermediul Centrului de Analize Politice în Sănătate.  Din anul 2015 </w:t>
      </w:r>
      <w:r w:rsidRPr="009D57F6">
        <w:rPr>
          <w:rFonts w:ascii="Times New Roman" w:hAnsi="Times New Roman"/>
          <w:color w:val="000000"/>
          <w:sz w:val="24"/>
          <w:szCs w:val="24"/>
          <w:lang w:val="ro-MO"/>
        </w:rPr>
        <w:t xml:space="preserve"> în Bugetul de Stat au fost planificate etapizat resurse financiare, astfel începănd cu anul 2015 au fost transferate resurse financiare destinate întreținerii încăperilor, iar din 2016 au fost bugetate și cheltuielile pentru salarizarea personalului. Începând din anul 2017 </w:t>
      </w:r>
      <w:r w:rsidRPr="009D57F6">
        <w:rPr>
          <w:rFonts w:ascii="Times New Roman" w:hAnsi="Times New Roman"/>
          <w:sz w:val="24"/>
          <w:szCs w:val="24"/>
          <w:lang w:val="ro-MO"/>
        </w:rPr>
        <w:t xml:space="preserve">Centrul este finanţat din contul transferurilor cu destinație specială de la bugetul de stat la bugetul municipal pentru ramura protecție socială, după cum urmează: </w:t>
      </w:r>
      <w:r w:rsidRPr="009D57F6">
        <w:rPr>
          <w:rFonts w:ascii="Times New Roman" w:hAnsi="Times New Roman"/>
          <w:sz w:val="24"/>
          <w:szCs w:val="24"/>
          <w:lang w:val="ro-MO"/>
        </w:rPr>
        <w:tab/>
        <w:t>- 2017 – 999,5 lei;</w:t>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t>- 2018 – 1376,3 lei;</w:t>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t>- 2019 – 1454,4 lei;</w:t>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t>- 2020 – 1477,8 lei;</w:t>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r>
      <w:r w:rsidRPr="009D57F6">
        <w:rPr>
          <w:rFonts w:ascii="Times New Roman" w:hAnsi="Times New Roman"/>
          <w:sz w:val="24"/>
          <w:szCs w:val="24"/>
          <w:lang w:val="ro-MO"/>
        </w:rPr>
        <w:tab/>
        <w:t>-2021 – 1504,1 lei.</w:t>
      </w:r>
      <w:r w:rsidRPr="009D57F6">
        <w:rPr>
          <w:rFonts w:ascii="Times New Roman" w:hAnsi="Times New Roman"/>
          <w:sz w:val="24"/>
          <w:szCs w:val="24"/>
          <w:lang w:val="ro-MO"/>
        </w:rPr>
        <w:tab/>
      </w:r>
      <w:r w:rsidRPr="009D57F6">
        <w:rPr>
          <w:rFonts w:ascii="Times New Roman" w:hAnsi="Times New Roman"/>
          <w:sz w:val="24"/>
          <w:szCs w:val="24"/>
          <w:lang w:val="ro-MO"/>
        </w:rPr>
        <w:tab/>
      </w:r>
      <w:r w:rsidRPr="00D50228">
        <w:rPr>
          <w:rFonts w:ascii="Times New Roman" w:hAnsi="Times New Roman"/>
          <w:sz w:val="24"/>
          <w:szCs w:val="24"/>
          <w:lang w:val="ro-RO"/>
        </w:rPr>
        <w:t xml:space="preserve">Conform prevederilor Hotărîrii Guvernului RM nr. 1010 din 26.08.2016 pentru aprobarea Regulamentului-cadru privind organizarea şi funcţionarea Centrului social regional pentru asistenţa persoanelor infectate HIV/SIDA și a membrilor familiilor acestora și a standardelor minime de calitate </w:t>
      </w:r>
      <w:r w:rsidRPr="00D50228">
        <w:rPr>
          <w:rFonts w:ascii="Times New Roman" w:hAnsi="Times New Roman"/>
          <w:i/>
          <w:sz w:val="24"/>
          <w:szCs w:val="24"/>
          <w:lang w:val="ro-RO"/>
        </w:rPr>
        <w:t xml:space="preserve">Secțiunea a 6-a Managementul și personalul Centrului, pct. 40 - </w:t>
      </w:r>
      <w:r w:rsidRPr="00D50228">
        <w:rPr>
          <w:rFonts w:ascii="Times New Roman" w:hAnsi="Times New Roman"/>
          <w:sz w:val="24"/>
          <w:szCs w:val="24"/>
          <w:lang w:val="ro-RO"/>
        </w:rPr>
        <w:t xml:space="preserve">Structura și statele de personal corespund cu scopul și obiectivele Centrului, coordonate cu Ministerul Sănătății, Muncii și Protecțoei Sociale şi este compus din: personal de conducere (directorul – 1 unitate), personal de specialitate (contabil șef – 1 unitate, medic infecţionist – 0,5 unitate, psiholog – 1unitate, pedagog social – 1 unitate, asistent social – 2 unităţi, jurist consult – 0,5 unitate, kinetoterapeut – 1unitate), personal auxiliar şi de deservire (administrator – 1 unitate, îngrijitor încăperi de producţie şi serviciu – 1unitate, conducător auto – 1 unitate, alt personal cooptat în caz de necesitate (inclusiv măturător – 1 unitate, operator la protecţia antigaz automată – 1 unitate, recepţionist – 1 unitate). </w:t>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r w:rsidRPr="00D50228">
        <w:rPr>
          <w:rFonts w:ascii="Times New Roman" w:hAnsi="Times New Roman"/>
          <w:sz w:val="24"/>
          <w:szCs w:val="24"/>
          <w:lang w:val="ro-RO"/>
        </w:rPr>
        <w:tab/>
      </w:r>
    </w:p>
    <w:p w:rsidR="0053505C" w:rsidRPr="009D57F6" w:rsidRDefault="0053505C" w:rsidP="00D50228">
      <w:pPr>
        <w:pStyle w:val="1"/>
        <w:spacing w:after="0"/>
        <w:ind w:left="0" w:firstLine="708"/>
        <w:jc w:val="both"/>
        <w:rPr>
          <w:rFonts w:ascii="Times New Roman" w:hAnsi="Times New Roman"/>
          <w:sz w:val="24"/>
          <w:szCs w:val="24"/>
          <w:lang w:val="it-IT"/>
        </w:rPr>
      </w:pPr>
      <w:r w:rsidRPr="00D50228">
        <w:rPr>
          <w:rFonts w:ascii="Times New Roman" w:hAnsi="Times New Roman"/>
          <w:sz w:val="24"/>
          <w:szCs w:val="24"/>
          <w:lang w:val="ro-RO"/>
        </w:rPr>
        <w:t>Proiectul deciziei se prezintă spre examinare și aprobare Consiliului municip</w:t>
      </w:r>
      <w:r w:rsidRPr="009D57F6">
        <w:rPr>
          <w:rFonts w:ascii="Times New Roman" w:hAnsi="Times New Roman"/>
          <w:sz w:val="24"/>
          <w:szCs w:val="24"/>
          <w:lang w:val="it-IT"/>
        </w:rPr>
        <w:t>al Chișinău.</w:t>
      </w:r>
    </w:p>
    <w:p w:rsidR="0053505C" w:rsidRPr="009D57F6" w:rsidRDefault="0053505C" w:rsidP="00D50228">
      <w:pPr>
        <w:ind w:firstLine="708"/>
        <w:jc w:val="both"/>
        <w:rPr>
          <w:rFonts w:ascii="Times New Roman" w:hAnsi="Times New Roman"/>
          <w:sz w:val="24"/>
          <w:szCs w:val="24"/>
          <w:lang w:val="it-IT"/>
        </w:rPr>
      </w:pPr>
    </w:p>
    <w:p w:rsidR="0053505C" w:rsidRPr="009D57F6" w:rsidRDefault="0053505C" w:rsidP="00D50228">
      <w:pPr>
        <w:jc w:val="both"/>
        <w:rPr>
          <w:rFonts w:ascii="Times New Roman" w:hAnsi="Times New Roman"/>
          <w:sz w:val="24"/>
          <w:szCs w:val="24"/>
          <w:lang w:val="pt-BR"/>
        </w:rPr>
      </w:pPr>
      <w:r w:rsidRPr="009D57F6">
        <w:rPr>
          <w:rFonts w:ascii="Times New Roman" w:hAnsi="Times New Roman"/>
          <w:bCs/>
          <w:i/>
          <w:sz w:val="24"/>
          <w:szCs w:val="24"/>
          <w:lang w:val="pt-BR"/>
        </w:rPr>
        <w:t xml:space="preserve">Anexă: Proiectul Deciziei; Proiectul Regulamentului. </w:t>
      </w:r>
      <w:r w:rsidRPr="009D57F6">
        <w:rPr>
          <w:rFonts w:ascii="Times New Roman" w:hAnsi="Times New Roman"/>
          <w:sz w:val="24"/>
          <w:szCs w:val="24"/>
          <w:lang w:val="pt-BR"/>
        </w:rPr>
        <w:t xml:space="preserve"> </w:t>
      </w:r>
    </w:p>
    <w:p w:rsidR="0053505C" w:rsidRPr="009D57F6" w:rsidRDefault="0053505C" w:rsidP="00D50228">
      <w:pPr>
        <w:jc w:val="both"/>
        <w:rPr>
          <w:rFonts w:ascii="Times New Roman" w:hAnsi="Times New Roman"/>
          <w:sz w:val="24"/>
          <w:szCs w:val="24"/>
          <w:lang w:val="pt-BR"/>
        </w:rPr>
      </w:pPr>
    </w:p>
    <w:p w:rsidR="0053505C" w:rsidRPr="00D50228" w:rsidRDefault="0053505C" w:rsidP="00D50228">
      <w:pPr>
        <w:jc w:val="both"/>
        <w:rPr>
          <w:rFonts w:ascii="Times New Roman" w:hAnsi="Times New Roman"/>
          <w:lang w:val="ro-MO"/>
        </w:rPr>
      </w:pPr>
    </w:p>
    <w:p w:rsidR="0053505C" w:rsidRPr="00D50228" w:rsidRDefault="0053505C" w:rsidP="00D50228">
      <w:pPr>
        <w:jc w:val="both"/>
        <w:rPr>
          <w:rFonts w:ascii="Times New Roman" w:hAnsi="Times New Roman"/>
          <w:lang w:val="ro-MO"/>
        </w:rPr>
      </w:pPr>
    </w:p>
    <w:p w:rsidR="0053505C" w:rsidRPr="00D50228" w:rsidRDefault="0053505C" w:rsidP="00D50228">
      <w:pPr>
        <w:jc w:val="both"/>
        <w:rPr>
          <w:rFonts w:ascii="Times New Roman" w:hAnsi="Times New Roman"/>
          <w:lang w:val="ro-MO"/>
        </w:rPr>
      </w:pPr>
    </w:p>
    <w:p w:rsidR="0053505C" w:rsidRPr="00D50228" w:rsidRDefault="0053505C" w:rsidP="00D50228">
      <w:pPr>
        <w:jc w:val="both"/>
        <w:rPr>
          <w:rFonts w:ascii="Times New Roman" w:hAnsi="Times New Roman"/>
          <w:lang w:val="ro-MO"/>
        </w:rPr>
      </w:pPr>
    </w:p>
    <w:p w:rsidR="0053505C" w:rsidRPr="00D50228" w:rsidRDefault="0053505C" w:rsidP="00D50228">
      <w:pPr>
        <w:ind w:firstLine="708"/>
        <w:jc w:val="both"/>
        <w:rPr>
          <w:rFonts w:ascii="Times New Roman" w:hAnsi="Times New Roman"/>
          <w:b/>
          <w:sz w:val="24"/>
          <w:szCs w:val="24"/>
          <w:lang w:val="ro-MO"/>
        </w:rPr>
      </w:pPr>
      <w:r w:rsidRPr="00D50228">
        <w:rPr>
          <w:rFonts w:ascii="Times New Roman" w:hAnsi="Times New Roman"/>
          <w:b/>
          <w:sz w:val="24"/>
          <w:szCs w:val="24"/>
          <w:lang w:val="ro-MO"/>
        </w:rPr>
        <w:t>Șef interimar al Direcției generale asistență socială și sănătate</w:t>
      </w:r>
    </w:p>
    <w:p w:rsidR="0053505C" w:rsidRPr="00D50228" w:rsidRDefault="0053505C" w:rsidP="00D50228">
      <w:pPr>
        <w:ind w:firstLine="708"/>
        <w:jc w:val="both"/>
        <w:rPr>
          <w:rFonts w:ascii="Times New Roman" w:hAnsi="Times New Roman"/>
          <w:b/>
          <w:sz w:val="24"/>
          <w:szCs w:val="24"/>
          <w:lang w:val="ro-MO"/>
        </w:rPr>
      </w:pPr>
      <w:r w:rsidRPr="00D50228">
        <w:rPr>
          <w:rFonts w:ascii="Times New Roman" w:hAnsi="Times New Roman"/>
          <w:b/>
          <w:sz w:val="24"/>
          <w:szCs w:val="24"/>
          <w:lang w:val="ro-MO"/>
        </w:rPr>
        <w:t>Carolina Olaru</w:t>
      </w:r>
    </w:p>
    <w:p w:rsidR="0053505C" w:rsidRPr="00D50228" w:rsidRDefault="0053505C" w:rsidP="00D50228">
      <w:pPr>
        <w:ind w:firstLine="708"/>
        <w:jc w:val="both"/>
        <w:rPr>
          <w:rFonts w:ascii="Times New Roman" w:hAnsi="Times New Roman"/>
          <w:b/>
          <w:sz w:val="24"/>
          <w:szCs w:val="24"/>
          <w:lang w:val="ro-MO"/>
        </w:rPr>
      </w:pPr>
    </w:p>
    <w:p w:rsidR="0053505C" w:rsidRDefault="0053505C" w:rsidP="00D50228">
      <w:pPr>
        <w:ind w:firstLine="708"/>
        <w:jc w:val="both"/>
        <w:rPr>
          <w:b/>
          <w:sz w:val="24"/>
          <w:szCs w:val="24"/>
          <w:lang w:val="ro-MO"/>
        </w:rPr>
      </w:pPr>
    </w:p>
    <w:p w:rsidR="0053505C" w:rsidRDefault="0053505C" w:rsidP="00AB144F">
      <w:pPr>
        <w:ind w:firstLine="708"/>
        <w:rPr>
          <w:b/>
          <w:sz w:val="24"/>
          <w:szCs w:val="24"/>
          <w:lang w:val="ro-MO"/>
        </w:rPr>
      </w:pPr>
    </w:p>
    <w:p w:rsidR="0053505C" w:rsidRDefault="0053505C" w:rsidP="00AB144F">
      <w:pPr>
        <w:ind w:firstLine="708"/>
        <w:rPr>
          <w:b/>
          <w:sz w:val="24"/>
          <w:szCs w:val="24"/>
          <w:lang w:val="ro-MO"/>
        </w:rPr>
      </w:pPr>
    </w:p>
    <w:p w:rsidR="0053505C" w:rsidRDefault="0053505C" w:rsidP="00AB144F">
      <w:pPr>
        <w:ind w:firstLine="708"/>
        <w:rPr>
          <w:b/>
          <w:sz w:val="24"/>
          <w:szCs w:val="24"/>
          <w:lang w:val="ro-MO"/>
        </w:rPr>
      </w:pPr>
      <w:r>
        <w:rPr>
          <w:b/>
          <w:sz w:val="24"/>
          <w:szCs w:val="24"/>
          <w:lang w:val="ro-MO"/>
        </w:rPr>
        <w:lastRenderedPageBreak/>
        <w:t>NOTĂ:</w:t>
      </w:r>
    </w:p>
    <w:p w:rsidR="0053505C" w:rsidRDefault="0053505C" w:rsidP="00AB2008">
      <w:pPr>
        <w:rPr>
          <w:b/>
          <w:sz w:val="24"/>
          <w:szCs w:val="24"/>
          <w:lang w:val="ro-MO"/>
        </w:rPr>
      </w:pPr>
      <w:r>
        <w:rPr>
          <w:b/>
          <w:sz w:val="24"/>
          <w:szCs w:val="24"/>
          <w:lang w:val="ro-MO"/>
        </w:rPr>
        <w:t>Se propune următoarele modificări (completări):</w:t>
      </w:r>
    </w:p>
    <w:p w:rsidR="0053505C" w:rsidRPr="009D57F6" w:rsidRDefault="0053505C" w:rsidP="00503309">
      <w:pPr>
        <w:rPr>
          <w:b/>
          <w:sz w:val="24"/>
          <w:szCs w:val="24"/>
          <w:lang w:val="ro-MO"/>
        </w:rPr>
      </w:pPr>
      <w:r>
        <w:rPr>
          <w:b/>
          <w:sz w:val="24"/>
          <w:szCs w:val="24"/>
          <w:lang w:val="ro-MO"/>
        </w:rPr>
        <w:t>1</w:t>
      </w:r>
      <w:r w:rsidRPr="00DD3313">
        <w:rPr>
          <w:b/>
          <w:sz w:val="24"/>
          <w:szCs w:val="24"/>
          <w:lang w:val="ro-MO"/>
        </w:rPr>
        <w:t>.</w:t>
      </w:r>
      <w:r w:rsidRPr="009D57F6">
        <w:rPr>
          <w:b/>
          <w:sz w:val="24"/>
          <w:szCs w:val="24"/>
          <w:lang w:val="ro-MO"/>
        </w:rPr>
        <w:t xml:space="preserve"> Activitatea Centrului să fie coordonată de către Direcția generală asistență socială și sănătate  (actualmente DMPDC ,eroare comisă în anul 2012)</w:t>
      </w:r>
    </w:p>
    <w:p w:rsidR="0053505C" w:rsidRDefault="0053505C" w:rsidP="00BB78F8">
      <w:pPr>
        <w:ind w:firstLine="708"/>
        <w:jc w:val="both"/>
        <w:rPr>
          <w:sz w:val="24"/>
          <w:szCs w:val="24"/>
          <w:lang w:val="ro-MO"/>
        </w:rPr>
      </w:pPr>
      <w:r w:rsidRPr="000E66CB">
        <w:rPr>
          <w:sz w:val="24"/>
          <w:szCs w:val="24"/>
          <w:lang w:val="ro-MO"/>
        </w:rPr>
        <w:t>Luând în considerația faptul că conform prevederilor deciziei Consiliului Municipal Chișinău</w:t>
      </w:r>
      <w:r>
        <w:rPr>
          <w:sz w:val="24"/>
          <w:szCs w:val="24"/>
          <w:lang w:val="ro-MO"/>
        </w:rPr>
        <w:t xml:space="preserve"> nr.6/35 din 25.10.2012 „Cu privire la aprobarea Regulamentului instituției publice Centrul social regional pentru persoane care trăiesc cu HIV mun. Chișinău, organigramei și statului de personal ale acestuia” (pct.3 a Deciziei „Direcția municipală pentru protecția drepturilor copilului va asigura controlul îndeplinirii prezentei decizii”) și pct.11 a Regulamentului de activitate a Centrului „Activitatea Centrului social regional este coordonată de către Direcția municipală pentru protecția drepturilor copilului...”, dar având argumentul că Instituția Publică Centrul social regional „Renașterea” este specializată de a acorda servicii persoanelor mature (EVIDENȚA SDMC), ceea ce demonstrează și vizitele:</w:t>
      </w:r>
    </w:p>
    <w:p w:rsidR="0053505C" w:rsidRPr="009D57F6" w:rsidRDefault="0053505C" w:rsidP="00BB78F8">
      <w:pPr>
        <w:ind w:firstLine="708"/>
        <w:jc w:val="both"/>
        <w:rPr>
          <w:sz w:val="24"/>
          <w:szCs w:val="24"/>
          <w:lang w:val="it-IT"/>
        </w:rPr>
      </w:pPr>
      <w:r w:rsidRPr="000E66CB">
        <w:rPr>
          <w:b/>
          <w:sz w:val="24"/>
          <w:szCs w:val="24"/>
          <w:lang w:val="ro-MO"/>
        </w:rPr>
        <w:t xml:space="preserve"> </w:t>
      </w:r>
      <w:r w:rsidRPr="009D57F6">
        <w:rPr>
          <w:sz w:val="24"/>
          <w:szCs w:val="24"/>
          <w:lang w:val="it-IT"/>
        </w:rPr>
        <w:t>În anul 2013 – 4920 persoane/mature; 72 copii;</w:t>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t>În anul 2014 – 4958 persoane/mature; 75 copii;</w:t>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t xml:space="preserve">În anul 2015 – 4310 persoane/mature; 86 copii; </w:t>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t>În anul 2016 – 4276 persoane/mature; 71 copii;</w:t>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r>
      <w:r w:rsidRPr="009D57F6">
        <w:rPr>
          <w:sz w:val="24"/>
          <w:szCs w:val="24"/>
          <w:lang w:val="it-IT"/>
        </w:rPr>
        <w:tab/>
        <w:t>În anul 2017 – 3651 persoane/mature; 73 copii.</w:t>
      </w:r>
    </w:p>
    <w:p w:rsidR="0053505C" w:rsidRPr="009D57F6" w:rsidRDefault="0053505C" w:rsidP="00BB78F8">
      <w:pPr>
        <w:jc w:val="both"/>
        <w:rPr>
          <w:sz w:val="24"/>
          <w:szCs w:val="24"/>
          <w:lang w:val="it-IT"/>
        </w:rPr>
      </w:pPr>
      <w:r w:rsidRPr="009D57F6">
        <w:rPr>
          <w:sz w:val="24"/>
          <w:szCs w:val="24"/>
          <w:lang w:val="it-IT"/>
        </w:rPr>
        <w:t>Propunem și intervenim cu rugămintea  ca activitatea Centrului să fie coordonată de către Direcția general asistență social și protecția familiei (eroare comisă în anul 2012)</w:t>
      </w:r>
    </w:p>
    <w:p w:rsidR="0053505C" w:rsidRPr="009D57F6" w:rsidRDefault="0053505C" w:rsidP="00BB78F8">
      <w:pPr>
        <w:jc w:val="both"/>
        <w:rPr>
          <w:sz w:val="24"/>
          <w:szCs w:val="24"/>
          <w:u w:val="single"/>
          <w:lang w:val="it-IT"/>
        </w:rPr>
      </w:pPr>
      <w:r w:rsidRPr="009D57F6">
        <w:rPr>
          <w:sz w:val="24"/>
          <w:szCs w:val="24"/>
          <w:u w:val="single"/>
          <w:lang w:val="it-IT"/>
        </w:rPr>
        <w:t xml:space="preserve">ANEXĂ: DECIZIA </w:t>
      </w:r>
      <w:r w:rsidRPr="009569D2">
        <w:rPr>
          <w:sz w:val="24"/>
          <w:szCs w:val="24"/>
          <w:u w:val="single"/>
          <w:lang w:val="ro-MO"/>
        </w:rPr>
        <w:t>nr.6/35 din 25.10.2012; STATISTICA SDMC; VIZITAREA CSR;</w:t>
      </w: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sz w:val="24"/>
          <w:szCs w:val="24"/>
          <w:lang w:val="it-IT"/>
        </w:rPr>
      </w:pPr>
    </w:p>
    <w:p w:rsidR="0053505C" w:rsidRPr="009D57F6" w:rsidRDefault="0053505C" w:rsidP="00CE4C90">
      <w:pPr>
        <w:rPr>
          <w:b/>
          <w:sz w:val="24"/>
          <w:szCs w:val="24"/>
          <w:lang w:val="it-IT"/>
        </w:rPr>
      </w:pPr>
      <w:r w:rsidRPr="009D57F6">
        <w:rPr>
          <w:b/>
          <w:sz w:val="24"/>
          <w:szCs w:val="24"/>
          <w:lang w:val="it-IT"/>
        </w:rPr>
        <w:t>2.COMPLETAREA STATELOR DE PERSONAL</w:t>
      </w:r>
    </w:p>
    <w:p w:rsidR="0053505C" w:rsidRPr="009D57F6" w:rsidRDefault="0053505C" w:rsidP="00AC0012">
      <w:pPr>
        <w:jc w:val="both"/>
        <w:rPr>
          <w:b/>
          <w:sz w:val="24"/>
          <w:szCs w:val="24"/>
          <w:lang w:val="ro-RO"/>
        </w:rPr>
      </w:pPr>
      <w:r>
        <w:rPr>
          <w:rFonts w:ascii="Times New Roman" w:hAnsi="Times New Roman"/>
          <w:sz w:val="24"/>
          <w:szCs w:val="24"/>
          <w:lang w:val="ro-RO"/>
        </w:rPr>
        <w:t>C</w:t>
      </w:r>
      <w:r w:rsidRPr="00DE787C">
        <w:rPr>
          <w:rFonts w:ascii="Times New Roman" w:hAnsi="Times New Roman"/>
          <w:sz w:val="24"/>
          <w:szCs w:val="24"/>
          <w:lang w:val="ro-RO"/>
        </w:rPr>
        <w:t xml:space="preserve">onform </w:t>
      </w:r>
      <w:r>
        <w:rPr>
          <w:rFonts w:ascii="Times New Roman" w:hAnsi="Times New Roman"/>
          <w:sz w:val="24"/>
          <w:szCs w:val="24"/>
          <w:lang w:val="ro-RO"/>
        </w:rPr>
        <w:t xml:space="preserve">prevederilor </w:t>
      </w:r>
      <w:r w:rsidRPr="00DE787C">
        <w:rPr>
          <w:rFonts w:ascii="Times New Roman" w:hAnsi="Times New Roman"/>
          <w:sz w:val="24"/>
          <w:szCs w:val="24"/>
          <w:lang w:val="ro-RO"/>
        </w:rPr>
        <w:t>Hotărîrii Guvernului RM nr. 1010 din 26.08.2016 pentru aprobarea Regulamentului-cadru privind organizarea şi funcţionarea Centrului social regional pentru asistenţa persoanelor infectate HIV/SIDA și a membrilor familiilor acestora și a standardelor minime de calitate</w:t>
      </w:r>
      <w:r>
        <w:rPr>
          <w:rFonts w:ascii="Times New Roman" w:hAnsi="Times New Roman"/>
          <w:sz w:val="24"/>
          <w:szCs w:val="24"/>
          <w:lang w:val="ro-RO"/>
        </w:rPr>
        <w:t xml:space="preserve"> </w:t>
      </w:r>
      <w:r>
        <w:rPr>
          <w:rFonts w:ascii="Times New Roman" w:hAnsi="Times New Roman"/>
          <w:i/>
          <w:sz w:val="24"/>
          <w:szCs w:val="24"/>
          <w:lang w:val="ro-RO"/>
        </w:rPr>
        <w:t xml:space="preserve">Secțiunea a 6-a Managementul și personalul Centrului, pct. 40 - </w:t>
      </w:r>
      <w:r w:rsidRPr="0079047F">
        <w:rPr>
          <w:rFonts w:ascii="Times New Roman" w:hAnsi="Times New Roman"/>
          <w:sz w:val="24"/>
          <w:szCs w:val="24"/>
          <w:lang w:val="ro-RO"/>
        </w:rPr>
        <w:t>Structura și statele de personal corespund cu scopul și obiectivele Centrului</w:t>
      </w:r>
      <w:r>
        <w:rPr>
          <w:rFonts w:ascii="Times New Roman" w:hAnsi="Times New Roman"/>
          <w:sz w:val="24"/>
          <w:szCs w:val="24"/>
          <w:lang w:val="ro-RO"/>
        </w:rPr>
        <w:t xml:space="preserve">, coordonate cu Ministerul Sănătății, Muncii și Protecțoei Sociale </w:t>
      </w:r>
      <w:r w:rsidRPr="00DE787C">
        <w:rPr>
          <w:rFonts w:ascii="Times New Roman" w:hAnsi="Times New Roman"/>
          <w:sz w:val="24"/>
          <w:szCs w:val="24"/>
          <w:lang w:val="ro-RO"/>
        </w:rPr>
        <w:t>şi este compus din: personal de conducere (directorul – 1 unitate), personal de specialitate (contabil</w:t>
      </w:r>
      <w:r>
        <w:rPr>
          <w:rFonts w:ascii="Times New Roman" w:hAnsi="Times New Roman"/>
          <w:sz w:val="24"/>
          <w:szCs w:val="24"/>
          <w:lang w:val="ro-RO"/>
        </w:rPr>
        <w:t xml:space="preserve"> șef</w:t>
      </w:r>
      <w:r w:rsidRPr="00DE787C">
        <w:rPr>
          <w:rFonts w:ascii="Times New Roman" w:hAnsi="Times New Roman"/>
          <w:sz w:val="24"/>
          <w:szCs w:val="24"/>
          <w:lang w:val="ro-RO"/>
        </w:rPr>
        <w:t xml:space="preserve"> – 1 unitate, medic</w:t>
      </w:r>
      <w:r w:rsidRPr="008B6F2A">
        <w:rPr>
          <w:rFonts w:ascii="Times New Roman" w:hAnsi="Times New Roman"/>
          <w:sz w:val="24"/>
          <w:szCs w:val="24"/>
          <w:lang w:val="ro-RO"/>
        </w:rPr>
        <w:t xml:space="preserve"> infecţionist – 0,5 unitate, psiholog – 1unitate, pedagog social – 1 unitate, asistent social – 2 unităţi, jurist consult – 0,5 unitate, kinetoterapeut – 1unitate), personal auxiliar şi de deservire (administrator – 1 unitate, îngrijitor încăperi de producţie şi serviciu – 1unitate, conducător auto – 1 unitate, alt personal cooptat în caz de necesitate (inclusiv măturător – 1 unitate, operator la protecţia antigaz automată – 1 unitate, recepţionist – 1 unitate).</w:t>
      </w:r>
      <w:r>
        <w:rPr>
          <w:rFonts w:ascii="Times New Roman" w:hAnsi="Times New Roman"/>
          <w:sz w:val="24"/>
          <w:szCs w:val="24"/>
          <w:lang w:val="ro-RO"/>
        </w:rPr>
        <w:t xml:space="preserve"> (ANEXA 2, 3 a Regulamentului, anterior aceste unități aparțineau Asociațiilor Obștești; în urma înaintărilor demesrsurilor către MSMPS, MF, PRIMĂRIA MUN. CHIȘINĂU (DGF) – s-a primit finanțare pentru aceste unități (va fi organizat concurs pentru angajarea specialiștilor, să activeze de la 01.01.2019, CSR va deveni mai atrăgător pentru beneficiari, vom contribui la soluționarea problemelor lor atât sociale, cât și medicale) </w:t>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Pr="009569D2">
        <w:rPr>
          <w:rFonts w:ascii="Times New Roman" w:hAnsi="Times New Roman"/>
          <w:sz w:val="24"/>
          <w:szCs w:val="24"/>
          <w:u w:val="single"/>
          <w:lang w:val="ro-RO"/>
        </w:rPr>
        <w:t>ANEXĂ – FINANȚAREA CSR; STATELE DE PERSONAL – VECHI/NOUĂ;VIZITAREA CSR)</w:t>
      </w:r>
      <w:r w:rsidRPr="009569D2">
        <w:rPr>
          <w:rFonts w:ascii="Times New Roman" w:hAnsi="Times New Roman"/>
          <w:sz w:val="24"/>
          <w:szCs w:val="24"/>
          <w:u w:val="single"/>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p>
    <w:p w:rsidR="0053505C" w:rsidRPr="009D57F6" w:rsidRDefault="0053505C" w:rsidP="00AC0012">
      <w:pPr>
        <w:jc w:val="both"/>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p w:rsidR="0053505C" w:rsidRPr="009D57F6" w:rsidRDefault="0053505C" w:rsidP="00CE4C90">
      <w:pPr>
        <w:rPr>
          <w:b/>
          <w:sz w:val="24"/>
          <w:szCs w:val="24"/>
          <w:lang w:val="ro-RO"/>
        </w:rPr>
      </w:pPr>
    </w:p>
    <w:sectPr w:rsidR="0053505C" w:rsidRPr="009D57F6" w:rsidSect="001C3B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A648B"/>
    <w:multiLevelType w:val="hybridMultilevel"/>
    <w:tmpl w:val="F84AE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C66560A"/>
    <w:multiLevelType w:val="hybridMultilevel"/>
    <w:tmpl w:val="4B905B1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2BA"/>
    <w:rsid w:val="0001728E"/>
    <w:rsid w:val="0006674A"/>
    <w:rsid w:val="000E66CB"/>
    <w:rsid w:val="000E6D05"/>
    <w:rsid w:val="00102807"/>
    <w:rsid w:val="001200F1"/>
    <w:rsid w:val="00137157"/>
    <w:rsid w:val="001B35AC"/>
    <w:rsid w:val="001B58A1"/>
    <w:rsid w:val="001C3B99"/>
    <w:rsid w:val="001F40D5"/>
    <w:rsid w:val="00252C61"/>
    <w:rsid w:val="002F3354"/>
    <w:rsid w:val="00303D10"/>
    <w:rsid w:val="00456E2C"/>
    <w:rsid w:val="00494A40"/>
    <w:rsid w:val="004A7E51"/>
    <w:rsid w:val="00503309"/>
    <w:rsid w:val="0053505C"/>
    <w:rsid w:val="00566933"/>
    <w:rsid w:val="0057262E"/>
    <w:rsid w:val="0057283C"/>
    <w:rsid w:val="005872D8"/>
    <w:rsid w:val="00613765"/>
    <w:rsid w:val="00616974"/>
    <w:rsid w:val="00651ABD"/>
    <w:rsid w:val="006543B9"/>
    <w:rsid w:val="0066494A"/>
    <w:rsid w:val="006745FC"/>
    <w:rsid w:val="006C0C4F"/>
    <w:rsid w:val="006C0FB0"/>
    <w:rsid w:val="006E37D8"/>
    <w:rsid w:val="0079047F"/>
    <w:rsid w:val="007B3471"/>
    <w:rsid w:val="007E0DCD"/>
    <w:rsid w:val="008B6F2A"/>
    <w:rsid w:val="008E3932"/>
    <w:rsid w:val="008F194F"/>
    <w:rsid w:val="009569D2"/>
    <w:rsid w:val="009A3E15"/>
    <w:rsid w:val="009D57F6"/>
    <w:rsid w:val="00AB144F"/>
    <w:rsid w:val="00AB2008"/>
    <w:rsid w:val="00AC0012"/>
    <w:rsid w:val="00BB78F8"/>
    <w:rsid w:val="00BC6F3D"/>
    <w:rsid w:val="00C20168"/>
    <w:rsid w:val="00C76D33"/>
    <w:rsid w:val="00CB17C7"/>
    <w:rsid w:val="00CE4C90"/>
    <w:rsid w:val="00D1730F"/>
    <w:rsid w:val="00D24451"/>
    <w:rsid w:val="00D3123F"/>
    <w:rsid w:val="00D50228"/>
    <w:rsid w:val="00D62C10"/>
    <w:rsid w:val="00D77677"/>
    <w:rsid w:val="00DC3D69"/>
    <w:rsid w:val="00DD3313"/>
    <w:rsid w:val="00DE53AB"/>
    <w:rsid w:val="00DE787C"/>
    <w:rsid w:val="00E14A14"/>
    <w:rsid w:val="00E322BA"/>
    <w:rsid w:val="00E775E4"/>
    <w:rsid w:val="00EA03A8"/>
    <w:rsid w:val="00EB6F3E"/>
    <w:rsid w:val="00EE65C7"/>
    <w:rsid w:val="00FB0CF0"/>
    <w:rsid w:val="00FC04D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2BA"/>
    <w:pPr>
      <w:spacing w:after="200" w:line="276"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E322BA"/>
    <w:pPr>
      <w:suppressAutoHyphens/>
      <w:spacing w:after="200" w:line="276" w:lineRule="auto"/>
    </w:pPr>
    <w:rPr>
      <w:rFonts w:ascii="Times New Roman" w:eastAsia="Times New Roman" w:hAnsi="Times New Roman"/>
      <w:sz w:val="24"/>
      <w:szCs w:val="24"/>
      <w:lang w:eastAsia="zh-CN"/>
    </w:rPr>
  </w:style>
  <w:style w:type="paragraph" w:customStyle="1" w:styleId="1">
    <w:name w:val="Абзац списка1"/>
    <w:basedOn w:val="Normal"/>
    <w:uiPriority w:val="99"/>
    <w:rsid w:val="00E322BA"/>
    <w:pPr>
      <w:ind w:left="720"/>
      <w:contextualSpacing/>
    </w:pPr>
    <w:rPr>
      <w:rFonts w:eastAsia="Calibri"/>
      <w:lang w:eastAsia="en-US"/>
    </w:rPr>
  </w:style>
  <w:style w:type="paragraph" w:styleId="ListParagraph">
    <w:name w:val="List Paragraph"/>
    <w:basedOn w:val="Normal"/>
    <w:uiPriority w:val="99"/>
    <w:qFormat/>
    <w:rsid w:val="00AB2008"/>
    <w:pPr>
      <w:ind w:left="720"/>
      <w:contextualSpacing/>
    </w:pPr>
  </w:style>
  <w:style w:type="character" w:styleId="Hyperlink">
    <w:name w:val="Hyperlink"/>
    <w:basedOn w:val="DefaultParagraphFont"/>
    <w:uiPriority w:val="99"/>
    <w:rsid w:val="009D57F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2BA"/>
    <w:pPr>
      <w:spacing w:after="200" w:line="276"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E322BA"/>
    <w:pPr>
      <w:suppressAutoHyphens/>
      <w:spacing w:after="200" w:line="276" w:lineRule="auto"/>
    </w:pPr>
    <w:rPr>
      <w:rFonts w:ascii="Times New Roman" w:eastAsia="Times New Roman" w:hAnsi="Times New Roman"/>
      <w:sz w:val="24"/>
      <w:szCs w:val="24"/>
      <w:lang w:eastAsia="zh-CN"/>
    </w:rPr>
  </w:style>
  <w:style w:type="paragraph" w:customStyle="1" w:styleId="1">
    <w:name w:val="Абзац списка1"/>
    <w:basedOn w:val="Normal"/>
    <w:uiPriority w:val="99"/>
    <w:rsid w:val="00E322BA"/>
    <w:pPr>
      <w:ind w:left="720"/>
      <w:contextualSpacing/>
    </w:pPr>
    <w:rPr>
      <w:rFonts w:eastAsia="Calibri"/>
      <w:lang w:eastAsia="en-US"/>
    </w:rPr>
  </w:style>
  <w:style w:type="paragraph" w:styleId="ListParagraph">
    <w:name w:val="List Paragraph"/>
    <w:basedOn w:val="Normal"/>
    <w:uiPriority w:val="99"/>
    <w:qFormat/>
    <w:rsid w:val="00AB2008"/>
    <w:pPr>
      <w:ind w:left="720"/>
      <w:contextualSpacing/>
    </w:pPr>
  </w:style>
  <w:style w:type="character" w:styleId="Hyperlink">
    <w:name w:val="Hyperlink"/>
    <w:basedOn w:val="DefaultParagraphFont"/>
    <w:uiPriority w:val="99"/>
    <w:rsid w:val="009D57F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gas.md"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Primăria mun. Chișinău</Company>
  <LinksUpToDate>false</LinksUpToDate>
  <CharactersWithSpaces>11971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Vasile Chirilescu</cp:lastModifiedBy>
  <cp:revision>2</cp:revision>
  <cp:lastPrinted>2018-10-26T07:39:00Z</cp:lastPrinted>
  <dcterms:created xsi:type="dcterms:W3CDTF">2018-12-08T13:48:00Z</dcterms:created>
  <dcterms:modified xsi:type="dcterms:W3CDTF">2018-12-08T13:48:00Z</dcterms:modified>
</cp:coreProperties>
</file>